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ED653" w14:textId="5AD3811B" w:rsidR="003B0412" w:rsidRPr="00CC062E" w:rsidRDefault="003B0412" w:rsidP="003B0412">
      <w:pPr>
        <w:jc w:val="center"/>
        <w:rPr>
          <w:b/>
          <w:bCs/>
          <w:u w:val="single"/>
          <w:lang w:val="en-IE"/>
        </w:rPr>
      </w:pPr>
      <w:r w:rsidRPr="00CC062E">
        <w:rPr>
          <w:b/>
          <w:bCs/>
          <w:u w:val="single"/>
          <w:lang w:val="en-IE"/>
        </w:rPr>
        <w:t>LDAC WORKING GROUP 2</w:t>
      </w:r>
    </w:p>
    <w:p w14:paraId="301380C7" w14:textId="4B79DC22" w:rsidR="003B0412" w:rsidRPr="003B0412" w:rsidRDefault="003B0412" w:rsidP="00CC062E">
      <w:pPr>
        <w:ind w:left="708"/>
        <w:jc w:val="center"/>
        <w:rPr>
          <w:lang w:val="en-IE"/>
        </w:rPr>
      </w:pPr>
      <w:r w:rsidRPr="003B0412">
        <w:rPr>
          <w:b/>
          <w:bCs/>
          <w:lang w:val="en-IE"/>
        </w:rPr>
        <w:t>ATLANTIC AND PACIFIC RFMOs AND ACCESS ARRANGEMENTS)</w:t>
      </w:r>
      <w:r w:rsidRPr="003B0412">
        <w:rPr>
          <w:lang w:val="en-IE"/>
        </w:rPr>
        <w:br/>
      </w:r>
      <w:r w:rsidRPr="003B0412">
        <w:rPr>
          <w:b/>
          <w:bCs/>
          <w:lang w:val="en-IE"/>
        </w:rPr>
        <w:t>36th Meeting – Brussels, 13 March 2025</w:t>
      </w:r>
      <w:r w:rsidRPr="003B0412">
        <w:rPr>
          <w:lang w:val="en-IE"/>
        </w:rPr>
        <w:br/>
      </w:r>
      <w:r w:rsidRPr="003B0412">
        <w:rPr>
          <w:b/>
          <w:bCs/>
          <w:lang w:val="en-IE"/>
        </w:rPr>
        <w:t>Venue:</w:t>
      </w:r>
      <w:r w:rsidRPr="003B0412">
        <w:rPr>
          <w:lang w:val="en-IE"/>
        </w:rPr>
        <w:t xml:space="preserve"> Hotel Martin’s EU, Brussels (Boulevard Charlemagne 80, 1000 Brussels)</w:t>
      </w:r>
      <w:r w:rsidRPr="003B0412">
        <w:rPr>
          <w:lang w:val="en-IE"/>
        </w:rPr>
        <w:br/>
      </w:r>
      <w:r w:rsidRPr="003B0412">
        <w:rPr>
          <w:b/>
          <w:bCs/>
          <w:lang w:val="en-IE"/>
        </w:rPr>
        <w:t>Time:</w:t>
      </w:r>
      <w:r w:rsidRPr="003B0412">
        <w:rPr>
          <w:lang w:val="en-IE"/>
        </w:rPr>
        <w:t xml:space="preserve"> 09:00–13:00 CET</w:t>
      </w:r>
    </w:p>
    <w:p w14:paraId="77401C65" w14:textId="0AF69A7C" w:rsidR="003B0412" w:rsidRPr="008A4E44" w:rsidRDefault="003B0412" w:rsidP="003B0412">
      <w:pPr>
        <w:rPr>
          <w:lang w:val="en-IE"/>
        </w:rPr>
      </w:pPr>
    </w:p>
    <w:p w14:paraId="718E412E" w14:textId="77777777" w:rsidR="003B0412" w:rsidRPr="003B0412" w:rsidRDefault="003B0412" w:rsidP="003B0412">
      <w:pPr>
        <w:jc w:val="both"/>
        <w:rPr>
          <w:b/>
          <w:bCs/>
          <w:lang w:val="en-IE"/>
        </w:rPr>
      </w:pPr>
      <w:r w:rsidRPr="003B0412">
        <w:rPr>
          <w:b/>
          <w:bCs/>
          <w:lang w:val="en-IE"/>
        </w:rPr>
        <w:t>1. Welcome by the Chair</w:t>
      </w:r>
    </w:p>
    <w:p w14:paraId="79677087" w14:textId="195AB802" w:rsidR="003B0412" w:rsidRPr="003B0412" w:rsidRDefault="003B0412" w:rsidP="003B0412">
      <w:pPr>
        <w:jc w:val="both"/>
        <w:rPr>
          <w:lang w:val="en-IE"/>
        </w:rPr>
      </w:pPr>
      <w:r w:rsidRPr="003B0412">
        <w:rPr>
          <w:lang w:val="en-IE"/>
        </w:rPr>
        <w:t xml:space="preserve">The Chair, </w:t>
      </w:r>
      <w:r w:rsidRPr="003B0412">
        <w:rPr>
          <w:b/>
          <w:bCs/>
          <w:lang w:val="en-IE"/>
        </w:rPr>
        <w:t xml:space="preserve">Mr </w:t>
      </w:r>
      <w:r w:rsidR="007E4653">
        <w:rPr>
          <w:b/>
          <w:bCs/>
          <w:lang w:val="en-IE"/>
        </w:rPr>
        <w:t>Emil Remisz</w:t>
      </w:r>
      <w:r w:rsidRPr="003B0412">
        <w:rPr>
          <w:lang w:val="en-IE"/>
        </w:rPr>
        <w:t xml:space="preserve">, opened the meeting and welcomed all participants, including representatives from DG MARE (Units B2 and C1), Member States, </w:t>
      </w:r>
      <w:r>
        <w:rPr>
          <w:lang w:val="en-IE"/>
        </w:rPr>
        <w:t>members from fishing sector and other interest groups</w:t>
      </w:r>
      <w:r w:rsidRPr="003B0412">
        <w:rPr>
          <w:lang w:val="en-IE"/>
        </w:rPr>
        <w:t xml:space="preserve">. </w:t>
      </w:r>
    </w:p>
    <w:p w14:paraId="1054DDC3" w14:textId="78C07933" w:rsidR="003B0412" w:rsidRPr="008A4E44" w:rsidRDefault="003B0412" w:rsidP="003B0412">
      <w:pPr>
        <w:jc w:val="both"/>
        <w:rPr>
          <w:lang w:val="en-IE"/>
        </w:rPr>
      </w:pPr>
    </w:p>
    <w:p w14:paraId="22CC38EA" w14:textId="77777777" w:rsidR="003B0412" w:rsidRPr="003B0412" w:rsidRDefault="003B0412" w:rsidP="003B0412">
      <w:pPr>
        <w:jc w:val="both"/>
        <w:rPr>
          <w:b/>
          <w:bCs/>
          <w:lang w:val="en-IE"/>
        </w:rPr>
      </w:pPr>
      <w:r w:rsidRPr="003B0412">
        <w:rPr>
          <w:b/>
          <w:bCs/>
          <w:lang w:val="en-IE"/>
        </w:rPr>
        <w:t>2. Adoption of the Minutes of the Last Meeting</w:t>
      </w:r>
    </w:p>
    <w:p w14:paraId="0FB02FE5" w14:textId="77777777" w:rsidR="003B0412" w:rsidRPr="003B0412" w:rsidRDefault="003B0412" w:rsidP="003B0412">
      <w:pPr>
        <w:jc w:val="both"/>
        <w:rPr>
          <w:lang w:val="en-IE"/>
        </w:rPr>
      </w:pPr>
      <w:r w:rsidRPr="003B0412">
        <w:rPr>
          <w:lang w:val="en-IE"/>
        </w:rPr>
        <w:t xml:space="preserve">The minutes of the </w:t>
      </w:r>
      <w:r w:rsidRPr="003B0412">
        <w:rPr>
          <w:b/>
          <w:bCs/>
          <w:lang w:val="en-IE"/>
        </w:rPr>
        <w:t>35th WG2 meeting</w:t>
      </w:r>
      <w:r w:rsidRPr="003B0412">
        <w:rPr>
          <w:lang w:val="en-IE"/>
        </w:rPr>
        <w:t xml:space="preserve"> (Brussels, 17 October 2024) were adopted </w:t>
      </w:r>
      <w:r w:rsidRPr="003B0412">
        <w:rPr>
          <w:b/>
          <w:bCs/>
          <w:lang w:val="en-IE"/>
        </w:rPr>
        <w:t>without comments</w:t>
      </w:r>
      <w:r w:rsidRPr="003B0412">
        <w:rPr>
          <w:lang w:val="en-IE"/>
        </w:rPr>
        <w:t>.</w:t>
      </w:r>
    </w:p>
    <w:p w14:paraId="752A1138" w14:textId="4DB6CC17" w:rsidR="003B0412" w:rsidRPr="008A4E44" w:rsidRDefault="003B0412" w:rsidP="003B0412">
      <w:pPr>
        <w:jc w:val="both"/>
        <w:rPr>
          <w:lang w:val="en-IE"/>
        </w:rPr>
      </w:pPr>
    </w:p>
    <w:p w14:paraId="69E397EA" w14:textId="77777777" w:rsidR="003B0412" w:rsidRPr="003B0412" w:rsidRDefault="003B0412" w:rsidP="003B0412">
      <w:pPr>
        <w:jc w:val="both"/>
        <w:rPr>
          <w:b/>
          <w:bCs/>
          <w:lang w:val="en-IE"/>
        </w:rPr>
      </w:pPr>
      <w:r w:rsidRPr="003B0412">
        <w:rPr>
          <w:b/>
          <w:bCs/>
          <w:lang w:val="en-IE"/>
        </w:rPr>
        <w:t>3. Adoption of the Agenda</w:t>
      </w:r>
    </w:p>
    <w:p w14:paraId="5B47CE8A" w14:textId="4D59AB6D" w:rsidR="003B0412" w:rsidRPr="003B0412" w:rsidRDefault="003B0412" w:rsidP="003B0412">
      <w:pPr>
        <w:jc w:val="both"/>
        <w:rPr>
          <w:lang w:val="en-IE"/>
        </w:rPr>
      </w:pPr>
      <w:r w:rsidRPr="003B0412">
        <w:rPr>
          <w:lang w:val="en-IE"/>
        </w:rPr>
        <w:t xml:space="preserve">The proposed agenda was adopted, with the addition of an item on </w:t>
      </w:r>
      <w:r w:rsidRPr="003B0412">
        <w:rPr>
          <w:b/>
          <w:bCs/>
          <w:lang w:val="en-IE"/>
        </w:rPr>
        <w:t>Norway–Svalbard</w:t>
      </w:r>
      <w:r w:rsidRPr="003B0412">
        <w:rPr>
          <w:lang w:val="en-IE"/>
        </w:rPr>
        <w:t xml:space="preserve"> to be discussed at 09:30h</w:t>
      </w:r>
      <w:r>
        <w:rPr>
          <w:lang w:val="en-IE"/>
        </w:rPr>
        <w:t xml:space="preserve"> due to availability of the invited speaker</w:t>
      </w:r>
      <w:r w:rsidRPr="003B0412">
        <w:rPr>
          <w:lang w:val="en-IE"/>
        </w:rPr>
        <w:t>.</w:t>
      </w:r>
    </w:p>
    <w:p w14:paraId="6CCB5880" w14:textId="041250EA" w:rsidR="003B0412" w:rsidRPr="008A4E44" w:rsidRDefault="003B0412" w:rsidP="003B0412">
      <w:pPr>
        <w:jc w:val="both"/>
        <w:rPr>
          <w:lang w:val="en-IE"/>
        </w:rPr>
      </w:pPr>
    </w:p>
    <w:p w14:paraId="6D94F86F" w14:textId="564DC8DF" w:rsidR="003B0412" w:rsidRPr="003B0412" w:rsidRDefault="003B0412" w:rsidP="003B0412">
      <w:pPr>
        <w:jc w:val="both"/>
        <w:rPr>
          <w:b/>
          <w:bCs/>
          <w:lang w:val="en-IE"/>
        </w:rPr>
      </w:pPr>
      <w:r w:rsidRPr="003B0412">
        <w:rPr>
          <w:b/>
          <w:bCs/>
          <w:lang w:val="en-IE"/>
        </w:rPr>
        <w:t>4.</w:t>
      </w:r>
      <w:r w:rsidR="00000093">
        <w:rPr>
          <w:b/>
          <w:bCs/>
          <w:lang w:val="en-IE"/>
        </w:rPr>
        <w:t xml:space="preserve"> </w:t>
      </w:r>
      <w:r w:rsidRPr="003B0412">
        <w:rPr>
          <w:b/>
          <w:bCs/>
          <w:lang w:val="en-IE"/>
        </w:rPr>
        <w:t>North-West Atlantic Fisheries Organisation (NAFO)</w:t>
      </w:r>
    </w:p>
    <w:p w14:paraId="070B9A89" w14:textId="13A5BA85" w:rsidR="003B0412" w:rsidRPr="003B0412" w:rsidRDefault="003B0412" w:rsidP="003B0412">
      <w:pPr>
        <w:jc w:val="both"/>
        <w:rPr>
          <w:lang w:val="en-IE"/>
        </w:rPr>
      </w:pPr>
      <w:r>
        <w:rPr>
          <w:b/>
          <w:bCs/>
          <w:lang w:val="en-IE"/>
        </w:rPr>
        <w:t>Report by MARE</w:t>
      </w:r>
      <w:r w:rsidRPr="003B0412">
        <w:rPr>
          <w:b/>
          <w:bCs/>
          <w:lang w:val="en-IE"/>
        </w:rPr>
        <w:t>:</w:t>
      </w:r>
      <w:r w:rsidRPr="003B0412">
        <w:rPr>
          <w:lang w:val="en-IE"/>
        </w:rPr>
        <w:t xml:space="preserve"> Mr Bernard</w:t>
      </w:r>
      <w:r>
        <w:rPr>
          <w:lang w:val="en-IE"/>
        </w:rPr>
        <w:t xml:space="preserve"> Blaskiewicz</w:t>
      </w:r>
      <w:r w:rsidRPr="003B0412">
        <w:rPr>
          <w:lang w:val="en-IE"/>
        </w:rPr>
        <w:t xml:space="preserve"> (DG MARE, Unit B2)</w:t>
      </w:r>
    </w:p>
    <w:p w14:paraId="633435EF" w14:textId="0F798D6F" w:rsidR="003B0412" w:rsidRPr="003B0412" w:rsidRDefault="003B0412" w:rsidP="003B0412">
      <w:pPr>
        <w:jc w:val="both"/>
        <w:rPr>
          <w:lang w:val="en-IE"/>
        </w:rPr>
      </w:pPr>
      <w:r w:rsidRPr="003B0412">
        <w:rPr>
          <w:b/>
          <w:bCs/>
          <w:lang w:val="en-IE"/>
        </w:rPr>
        <w:t xml:space="preserve">Main highlights from the </w:t>
      </w:r>
      <w:r>
        <w:rPr>
          <w:b/>
          <w:bCs/>
          <w:lang w:val="en-IE"/>
        </w:rPr>
        <w:t xml:space="preserve">NAFO </w:t>
      </w:r>
      <w:r w:rsidRPr="003B0412">
        <w:rPr>
          <w:b/>
          <w:bCs/>
          <w:lang w:val="en-IE"/>
        </w:rPr>
        <w:t>2024 Annual Meeting:</w:t>
      </w:r>
    </w:p>
    <w:p w14:paraId="65060C8E" w14:textId="52F13987" w:rsidR="003B0412" w:rsidRPr="003B0412" w:rsidRDefault="003B0412" w:rsidP="003B0412">
      <w:pPr>
        <w:numPr>
          <w:ilvl w:val="0"/>
          <w:numId w:val="1"/>
        </w:numPr>
        <w:jc w:val="both"/>
        <w:rPr>
          <w:lang w:val="en-IE"/>
        </w:rPr>
      </w:pPr>
      <w:r w:rsidRPr="003B0412">
        <w:rPr>
          <w:lang w:val="en-IE"/>
        </w:rPr>
        <w:t>Reopening of Cod 2J3KL with internal quota allocations</w:t>
      </w:r>
      <w:r>
        <w:rPr>
          <w:lang w:val="en-IE"/>
        </w:rPr>
        <w:t xml:space="preserve"> of 5% in total to be distributed among</w:t>
      </w:r>
      <w:r w:rsidRPr="003B0412">
        <w:rPr>
          <w:lang w:val="en-IE"/>
        </w:rPr>
        <w:t xml:space="preserve"> </w:t>
      </w:r>
      <w:r>
        <w:rPr>
          <w:lang w:val="en-IE"/>
        </w:rPr>
        <w:t xml:space="preserve">right holders  </w:t>
      </w:r>
      <w:r w:rsidRPr="003B0412">
        <w:rPr>
          <w:lang w:val="en-IE"/>
        </w:rPr>
        <w:t>EU Member States.</w:t>
      </w:r>
    </w:p>
    <w:p w14:paraId="341C91A8" w14:textId="77777777" w:rsidR="003B0412" w:rsidRPr="003B0412" w:rsidRDefault="003B0412" w:rsidP="003B0412">
      <w:pPr>
        <w:numPr>
          <w:ilvl w:val="0"/>
          <w:numId w:val="1"/>
        </w:numPr>
        <w:jc w:val="both"/>
        <w:rPr>
          <w:lang w:val="en-IE"/>
        </w:rPr>
      </w:pPr>
      <w:r w:rsidRPr="003B0412">
        <w:rPr>
          <w:lang w:val="en-IE"/>
        </w:rPr>
        <w:t xml:space="preserve">Adoption of a </w:t>
      </w:r>
      <w:r w:rsidRPr="003B0412">
        <w:rPr>
          <w:b/>
          <w:bCs/>
          <w:lang w:val="en-IE"/>
        </w:rPr>
        <w:t>new precautionary approach (PA) framework</w:t>
      </w:r>
      <w:r w:rsidRPr="003B0412">
        <w:rPr>
          <w:lang w:val="en-IE"/>
        </w:rPr>
        <w:t xml:space="preserve"> with defined reference points.</w:t>
      </w:r>
    </w:p>
    <w:p w14:paraId="470CAD5A" w14:textId="5E1FF7D8" w:rsidR="003B0412" w:rsidRPr="003B0412" w:rsidRDefault="003B0412" w:rsidP="003B0412">
      <w:pPr>
        <w:numPr>
          <w:ilvl w:val="0"/>
          <w:numId w:val="1"/>
        </w:numPr>
        <w:jc w:val="both"/>
        <w:rPr>
          <w:lang w:val="en-IE"/>
        </w:rPr>
      </w:pPr>
      <w:r w:rsidRPr="003B0412">
        <w:rPr>
          <w:b/>
          <w:bCs/>
          <w:lang w:val="en-IE"/>
        </w:rPr>
        <w:t>Redfish 3L</w:t>
      </w:r>
      <w:r>
        <w:rPr>
          <w:b/>
          <w:bCs/>
          <w:lang w:val="en-IE"/>
        </w:rPr>
        <w:t>N</w:t>
      </w:r>
      <w:r w:rsidRPr="003B0412">
        <w:rPr>
          <w:b/>
          <w:bCs/>
          <w:lang w:val="en-IE"/>
        </w:rPr>
        <w:t>:</w:t>
      </w:r>
      <w:r w:rsidRPr="003B0412">
        <w:rPr>
          <w:lang w:val="en-IE"/>
        </w:rPr>
        <w:t xml:space="preserve"> Scientific uncertainty and complex negotiations led to a satisfactory compromise</w:t>
      </w:r>
      <w:r>
        <w:rPr>
          <w:lang w:val="en-IE"/>
        </w:rPr>
        <w:t xml:space="preserve"> leading to a one year TAC for 2025 subject to revision</w:t>
      </w:r>
      <w:r w:rsidRPr="003B0412">
        <w:rPr>
          <w:lang w:val="en-IE"/>
        </w:rPr>
        <w:t>.</w:t>
      </w:r>
    </w:p>
    <w:p w14:paraId="4C632EEF" w14:textId="77777777" w:rsidR="003B0412" w:rsidRPr="003B0412" w:rsidRDefault="003B0412" w:rsidP="003B0412">
      <w:pPr>
        <w:numPr>
          <w:ilvl w:val="0"/>
          <w:numId w:val="1"/>
        </w:numPr>
        <w:jc w:val="both"/>
        <w:rPr>
          <w:lang w:val="en-IE"/>
        </w:rPr>
      </w:pPr>
      <w:r w:rsidRPr="003B0412">
        <w:rPr>
          <w:lang w:val="en-IE"/>
        </w:rPr>
        <w:t xml:space="preserve">Agreement to conduct a </w:t>
      </w:r>
      <w:r w:rsidRPr="003B0412">
        <w:rPr>
          <w:b/>
          <w:bCs/>
          <w:lang w:val="en-IE"/>
        </w:rPr>
        <w:t>new performance review</w:t>
      </w:r>
      <w:r w:rsidRPr="003B0412">
        <w:rPr>
          <w:lang w:val="en-IE"/>
        </w:rPr>
        <w:t xml:space="preserve"> (last in 2018), initially proposed by the US.</w:t>
      </w:r>
    </w:p>
    <w:p w14:paraId="140C6D7B" w14:textId="77777777" w:rsidR="003B0412" w:rsidRPr="003B0412" w:rsidRDefault="003B0412" w:rsidP="003B0412">
      <w:pPr>
        <w:numPr>
          <w:ilvl w:val="0"/>
          <w:numId w:val="1"/>
        </w:numPr>
        <w:jc w:val="both"/>
        <w:rPr>
          <w:lang w:val="en-IE"/>
        </w:rPr>
      </w:pPr>
      <w:r w:rsidRPr="003B0412">
        <w:rPr>
          <w:b/>
          <w:bCs/>
          <w:lang w:val="en-IE"/>
        </w:rPr>
        <w:t>Data sharing</w:t>
      </w:r>
      <w:r w:rsidRPr="003B0412">
        <w:rPr>
          <w:lang w:val="en-IE"/>
        </w:rPr>
        <w:t xml:space="preserve"> to be enhanced via the UN FLUX system.</w:t>
      </w:r>
    </w:p>
    <w:p w14:paraId="3BD0B551" w14:textId="77777777" w:rsidR="003B0412" w:rsidRPr="003B0412" w:rsidRDefault="003B0412" w:rsidP="003B0412">
      <w:pPr>
        <w:numPr>
          <w:ilvl w:val="0"/>
          <w:numId w:val="1"/>
        </w:numPr>
        <w:jc w:val="both"/>
        <w:rPr>
          <w:lang w:val="en-IE"/>
        </w:rPr>
      </w:pPr>
      <w:r w:rsidRPr="003B0412">
        <w:rPr>
          <w:lang w:val="en-IE"/>
        </w:rPr>
        <w:t xml:space="preserve">Measures adopted to </w:t>
      </w:r>
      <w:r w:rsidRPr="003B0412">
        <w:rPr>
          <w:b/>
          <w:bCs/>
          <w:lang w:val="en-IE"/>
        </w:rPr>
        <w:t>protect redfish in the Irminger Sea</w:t>
      </w:r>
      <w:r w:rsidRPr="003B0412">
        <w:rPr>
          <w:lang w:val="en-IE"/>
        </w:rPr>
        <w:t>.</w:t>
      </w:r>
    </w:p>
    <w:p w14:paraId="1E5D80FD" w14:textId="77777777" w:rsidR="003B0412" w:rsidRPr="008A4E44" w:rsidRDefault="003B0412" w:rsidP="003B0412">
      <w:pPr>
        <w:jc w:val="both"/>
        <w:rPr>
          <w:b/>
          <w:bCs/>
          <w:lang w:val="en-IE"/>
        </w:rPr>
      </w:pPr>
    </w:p>
    <w:p w14:paraId="61E3AC09" w14:textId="77777777" w:rsidR="003B0412" w:rsidRPr="008A4E44" w:rsidRDefault="003B0412" w:rsidP="003B0412">
      <w:pPr>
        <w:jc w:val="both"/>
        <w:rPr>
          <w:b/>
          <w:bCs/>
          <w:lang w:val="en-IE"/>
        </w:rPr>
      </w:pPr>
    </w:p>
    <w:p w14:paraId="53EACFEA" w14:textId="77777777" w:rsidR="003B0412" w:rsidRPr="008A4E44" w:rsidRDefault="003B0412" w:rsidP="003B0412">
      <w:pPr>
        <w:jc w:val="both"/>
        <w:rPr>
          <w:b/>
          <w:bCs/>
          <w:lang w:val="en-IE"/>
        </w:rPr>
      </w:pPr>
    </w:p>
    <w:p w14:paraId="50C8AFA7" w14:textId="764BC5A9" w:rsidR="003B0412" w:rsidRPr="003B0412" w:rsidRDefault="003B0412" w:rsidP="003B0412">
      <w:pPr>
        <w:jc w:val="both"/>
      </w:pPr>
      <w:r w:rsidRPr="003B0412">
        <w:rPr>
          <w:b/>
          <w:bCs/>
        </w:rPr>
        <w:t>Forthcoming work (2025):</w:t>
      </w:r>
    </w:p>
    <w:p w14:paraId="3E078198" w14:textId="77777777" w:rsidR="003B0412" w:rsidRPr="003B0412" w:rsidRDefault="003B0412" w:rsidP="003B0412">
      <w:pPr>
        <w:numPr>
          <w:ilvl w:val="0"/>
          <w:numId w:val="2"/>
        </w:numPr>
        <w:jc w:val="both"/>
        <w:rPr>
          <w:lang w:val="en-IE"/>
        </w:rPr>
      </w:pPr>
      <w:r w:rsidRPr="003B0412">
        <w:rPr>
          <w:lang w:val="en-IE"/>
        </w:rPr>
        <w:t>Virtual meetings under the NAFO RBMS framework.</w:t>
      </w:r>
    </w:p>
    <w:p w14:paraId="41037B96" w14:textId="77777777" w:rsidR="003B0412" w:rsidRPr="003B0412" w:rsidRDefault="003B0412" w:rsidP="003B0412">
      <w:pPr>
        <w:numPr>
          <w:ilvl w:val="0"/>
          <w:numId w:val="2"/>
        </w:numPr>
        <w:jc w:val="both"/>
        <w:rPr>
          <w:lang w:val="en-IE"/>
        </w:rPr>
      </w:pPr>
      <w:r w:rsidRPr="003B0412">
        <w:rPr>
          <w:lang w:val="en-IE"/>
        </w:rPr>
        <w:t xml:space="preserve">Ongoing work on the </w:t>
      </w:r>
      <w:r w:rsidRPr="003B0412">
        <w:rPr>
          <w:b/>
          <w:bCs/>
          <w:lang w:val="en-IE"/>
        </w:rPr>
        <w:t>MSE for Redfish 3LM</w:t>
      </w:r>
      <w:r w:rsidRPr="003B0412">
        <w:rPr>
          <w:lang w:val="en-IE"/>
        </w:rPr>
        <w:t xml:space="preserve"> and PA framework.</w:t>
      </w:r>
    </w:p>
    <w:p w14:paraId="3DA8FB64" w14:textId="77777777" w:rsidR="003B0412" w:rsidRPr="003B0412" w:rsidRDefault="003B0412" w:rsidP="003B0412">
      <w:pPr>
        <w:numPr>
          <w:ilvl w:val="0"/>
          <w:numId w:val="2"/>
        </w:numPr>
        <w:jc w:val="both"/>
        <w:rPr>
          <w:lang w:val="en-IE"/>
        </w:rPr>
      </w:pPr>
      <w:r w:rsidRPr="003B0412">
        <w:rPr>
          <w:b/>
          <w:bCs/>
          <w:lang w:val="en-IE"/>
        </w:rPr>
        <w:t>Main RBMS and SC meeting in Tallinn (July 2025).</w:t>
      </w:r>
    </w:p>
    <w:p w14:paraId="16C0F343" w14:textId="77777777" w:rsidR="003B0412" w:rsidRPr="003B0412" w:rsidRDefault="003B0412" w:rsidP="003B0412">
      <w:pPr>
        <w:jc w:val="both"/>
      </w:pPr>
      <w:r w:rsidRPr="003B0412">
        <w:rPr>
          <w:b/>
          <w:bCs/>
        </w:rPr>
        <w:t>Interventions:</w:t>
      </w:r>
    </w:p>
    <w:p w14:paraId="03411335" w14:textId="57B97096" w:rsidR="003B0412" w:rsidRDefault="003B0412" w:rsidP="003B0412">
      <w:pPr>
        <w:numPr>
          <w:ilvl w:val="0"/>
          <w:numId w:val="3"/>
        </w:numPr>
        <w:jc w:val="both"/>
        <w:rPr>
          <w:lang w:val="en-IE"/>
        </w:rPr>
      </w:pPr>
      <w:r w:rsidRPr="003B0412">
        <w:rPr>
          <w:i/>
          <w:iCs/>
          <w:lang w:val="en-IE"/>
        </w:rPr>
        <w:t>Mr E</w:t>
      </w:r>
      <w:r>
        <w:rPr>
          <w:i/>
          <w:iCs/>
          <w:lang w:val="en-IE"/>
        </w:rPr>
        <w:t>delmiro Ulloa</w:t>
      </w:r>
      <w:r w:rsidRPr="003B0412">
        <w:rPr>
          <w:i/>
          <w:iCs/>
          <w:lang w:val="en-IE"/>
        </w:rPr>
        <w:t xml:space="preserve"> (</w:t>
      </w:r>
      <w:r>
        <w:rPr>
          <w:i/>
          <w:iCs/>
          <w:lang w:val="en-IE"/>
        </w:rPr>
        <w:t>ARVI</w:t>
      </w:r>
      <w:r w:rsidRPr="003B0412">
        <w:rPr>
          <w:i/>
          <w:iCs/>
          <w:lang w:val="en-IE"/>
        </w:rPr>
        <w:t>)</w:t>
      </w:r>
      <w:r w:rsidRPr="003B0412">
        <w:rPr>
          <w:lang w:val="en-IE"/>
        </w:rPr>
        <w:t xml:space="preserve"> expressed appreciation for DG MARE’s work and stressed concern about Russian overfishing </w:t>
      </w:r>
      <w:r>
        <w:rPr>
          <w:lang w:val="en-IE"/>
        </w:rPr>
        <w:t xml:space="preserve">(with a unilateral TAC of around 25,000t annually) </w:t>
      </w:r>
      <w:r w:rsidRPr="003B0412">
        <w:rPr>
          <w:lang w:val="en-IE"/>
        </w:rPr>
        <w:t xml:space="preserve">of Redfish </w:t>
      </w:r>
      <w:r>
        <w:rPr>
          <w:lang w:val="en-IE"/>
        </w:rPr>
        <w:t xml:space="preserve">in Subdiv. </w:t>
      </w:r>
      <w:r w:rsidRPr="003B0412">
        <w:rPr>
          <w:lang w:val="en-IE"/>
        </w:rPr>
        <w:t>3M, undermining conservation efforts by NEAFC.</w:t>
      </w:r>
      <w:r>
        <w:rPr>
          <w:lang w:val="en-IE"/>
        </w:rPr>
        <w:t xml:space="preserve"> He also asked about the future involvement in US in NAFO following Trump´s administration and made a plea to MARE for more flexilibity in the quota transfers for yellowtail flounder for 3LM between EU fleets from different MS.</w:t>
      </w:r>
    </w:p>
    <w:p w14:paraId="5B79735E" w14:textId="4788F8EA" w:rsidR="003B0412" w:rsidRPr="003B0412" w:rsidRDefault="003B0412" w:rsidP="003B0412">
      <w:pPr>
        <w:numPr>
          <w:ilvl w:val="0"/>
          <w:numId w:val="3"/>
        </w:numPr>
        <w:jc w:val="both"/>
        <w:rPr>
          <w:lang w:val="en-IE"/>
        </w:rPr>
      </w:pPr>
      <w:r w:rsidRPr="003B0412">
        <w:rPr>
          <w:i/>
          <w:iCs/>
          <w:lang w:val="en-IE"/>
        </w:rPr>
        <w:t>Mr I</w:t>
      </w:r>
      <w:r>
        <w:rPr>
          <w:i/>
          <w:iCs/>
          <w:lang w:val="en-IE"/>
        </w:rPr>
        <w:t>ván</w:t>
      </w:r>
      <w:r w:rsidRPr="003B0412">
        <w:rPr>
          <w:i/>
          <w:iCs/>
          <w:lang w:val="en-IE"/>
        </w:rPr>
        <w:t xml:space="preserve"> López</w:t>
      </w:r>
      <w:r w:rsidRPr="003B0412">
        <w:rPr>
          <w:lang w:val="en-IE"/>
        </w:rPr>
        <w:t xml:space="preserve"> highlighted NAFO as a positive governance example</w:t>
      </w:r>
      <w:r>
        <w:rPr>
          <w:lang w:val="en-IE"/>
        </w:rPr>
        <w:t xml:space="preserve"> with good communication with stakeholders and the LDAC</w:t>
      </w:r>
      <w:r w:rsidRPr="003B0412">
        <w:rPr>
          <w:lang w:val="en-IE"/>
        </w:rPr>
        <w:t>,</w:t>
      </w:r>
      <w:r>
        <w:rPr>
          <w:lang w:val="en-IE"/>
        </w:rPr>
        <w:t xml:space="preserve"> and he asks for</w:t>
      </w:r>
      <w:r w:rsidRPr="003B0412">
        <w:rPr>
          <w:lang w:val="en-IE"/>
        </w:rPr>
        <w:t xml:space="preserve"> including</w:t>
      </w:r>
      <w:r>
        <w:rPr>
          <w:lang w:val="en-IE"/>
        </w:rPr>
        <w:t xml:space="preserve"> its role in the future implementation of the UN</w:t>
      </w:r>
      <w:r w:rsidRPr="003B0412">
        <w:rPr>
          <w:lang w:val="en-IE"/>
        </w:rPr>
        <w:t xml:space="preserve"> BBNJ</w:t>
      </w:r>
      <w:r>
        <w:rPr>
          <w:lang w:val="en-IE"/>
        </w:rPr>
        <w:t xml:space="preserve"> agreement, once it is adopted and enters into force after ratification of 60 signatory parties.</w:t>
      </w:r>
    </w:p>
    <w:p w14:paraId="728A7EC4" w14:textId="43FB8456" w:rsidR="003B0412" w:rsidRPr="003B0412" w:rsidRDefault="003B0412" w:rsidP="003B0412">
      <w:pPr>
        <w:numPr>
          <w:ilvl w:val="0"/>
          <w:numId w:val="3"/>
        </w:numPr>
        <w:jc w:val="both"/>
        <w:rPr>
          <w:lang w:val="en-IE"/>
        </w:rPr>
      </w:pPr>
      <w:r w:rsidRPr="003B0412">
        <w:rPr>
          <w:i/>
          <w:iCs/>
          <w:lang w:val="en-IE"/>
        </w:rPr>
        <w:t>Mr Bernard</w:t>
      </w:r>
      <w:r w:rsidRPr="003B0412">
        <w:rPr>
          <w:lang w:val="en-IE"/>
        </w:rPr>
        <w:t xml:space="preserve"> </w:t>
      </w:r>
      <w:r>
        <w:rPr>
          <w:lang w:val="en-IE"/>
        </w:rPr>
        <w:t xml:space="preserve">Blaskiewicz (MARE) thanked for the questions and acknowledged </w:t>
      </w:r>
      <w:r w:rsidRPr="003B0412">
        <w:rPr>
          <w:lang w:val="en-IE"/>
        </w:rPr>
        <w:t>the reduced US involvement in Pacific RFMOs</w:t>
      </w:r>
      <w:r>
        <w:rPr>
          <w:lang w:val="en-IE"/>
        </w:rPr>
        <w:t xml:space="preserve"> that might be an indicator for NAFO as well. He stressed </w:t>
      </w:r>
      <w:r w:rsidRPr="003B0412">
        <w:rPr>
          <w:lang w:val="en-IE"/>
        </w:rPr>
        <w:t>the need to reinforce</w:t>
      </w:r>
      <w:r>
        <w:rPr>
          <w:lang w:val="en-IE"/>
        </w:rPr>
        <w:t xml:space="preserve"> in NAFO</w:t>
      </w:r>
      <w:r w:rsidRPr="003B0412">
        <w:rPr>
          <w:lang w:val="en-IE"/>
        </w:rPr>
        <w:t xml:space="preserve"> ecosystem-based approaches (EBA).</w:t>
      </w:r>
    </w:p>
    <w:p w14:paraId="6FB4D99D" w14:textId="09A7BF92" w:rsidR="003B0412" w:rsidRPr="003B0412" w:rsidRDefault="003B0412" w:rsidP="003B0412">
      <w:pPr>
        <w:numPr>
          <w:ilvl w:val="0"/>
          <w:numId w:val="3"/>
        </w:numPr>
        <w:jc w:val="both"/>
        <w:rPr>
          <w:lang w:val="en-IE"/>
        </w:rPr>
      </w:pPr>
      <w:r w:rsidRPr="003B0412">
        <w:rPr>
          <w:b/>
          <w:bCs/>
          <w:lang w:val="en-IE"/>
        </w:rPr>
        <w:t>Action:</w:t>
      </w:r>
      <w:r w:rsidRPr="003B0412">
        <w:rPr>
          <w:lang w:val="en-IE"/>
        </w:rPr>
        <w:t xml:space="preserve"> </w:t>
      </w:r>
      <w:r w:rsidRPr="003B0412">
        <w:rPr>
          <w:b/>
          <w:bCs/>
          <w:i/>
          <w:iCs/>
          <w:lang w:val="en-IE"/>
        </w:rPr>
        <w:t>Members agreed to resume work on the production of 2025 advice in June–July 2025, following receipt of the Scientific Council report</w:t>
      </w:r>
      <w:r w:rsidRPr="003B0412">
        <w:rPr>
          <w:lang w:val="en-IE"/>
        </w:rPr>
        <w:t>.</w:t>
      </w:r>
    </w:p>
    <w:p w14:paraId="1FF0A855" w14:textId="77777777" w:rsidR="00000093" w:rsidRDefault="00000093" w:rsidP="003B0412">
      <w:pPr>
        <w:jc w:val="both"/>
        <w:rPr>
          <w:b/>
          <w:bCs/>
          <w:lang w:val="en-IE"/>
        </w:rPr>
      </w:pPr>
    </w:p>
    <w:p w14:paraId="33A40C57" w14:textId="476C471B" w:rsidR="003B0412" w:rsidRPr="003B0412" w:rsidRDefault="00000093" w:rsidP="003B0412">
      <w:pPr>
        <w:jc w:val="both"/>
        <w:rPr>
          <w:b/>
          <w:bCs/>
          <w:lang w:val="en-IE"/>
        </w:rPr>
      </w:pPr>
      <w:r>
        <w:rPr>
          <w:b/>
          <w:bCs/>
          <w:lang w:val="en-IE"/>
        </w:rPr>
        <w:t xml:space="preserve">5. </w:t>
      </w:r>
      <w:r w:rsidR="003B0412" w:rsidRPr="003B0412">
        <w:rPr>
          <w:b/>
          <w:bCs/>
          <w:lang w:val="en-IE"/>
        </w:rPr>
        <w:t>North-East Atlantic Fisheries Commission (NEAFC)</w:t>
      </w:r>
    </w:p>
    <w:p w14:paraId="377A3C13" w14:textId="19ADCBE3" w:rsidR="003B0412" w:rsidRDefault="008B4F20" w:rsidP="003B0412">
      <w:pPr>
        <w:jc w:val="both"/>
        <w:rPr>
          <w:lang w:val="fr-FR"/>
        </w:rPr>
      </w:pPr>
      <w:r w:rsidRPr="008B4F20">
        <w:rPr>
          <w:b/>
          <w:bCs/>
          <w:lang w:val="fr-FR"/>
        </w:rPr>
        <w:t>Report</w:t>
      </w:r>
      <w:r w:rsidR="003B0412" w:rsidRPr="003B0412">
        <w:rPr>
          <w:b/>
          <w:bCs/>
          <w:lang w:val="fr-FR"/>
        </w:rPr>
        <w:t>:</w:t>
      </w:r>
      <w:r w:rsidR="003B0412" w:rsidRPr="003B0412">
        <w:rPr>
          <w:lang w:val="fr-FR"/>
        </w:rPr>
        <w:t xml:space="preserve"> Ms C</w:t>
      </w:r>
      <w:r w:rsidRPr="008B4F20">
        <w:rPr>
          <w:lang w:val="fr-FR"/>
        </w:rPr>
        <w:t>annelle</w:t>
      </w:r>
      <w:r w:rsidR="003B0412" w:rsidRPr="003B0412">
        <w:rPr>
          <w:lang w:val="fr-FR"/>
        </w:rPr>
        <w:t xml:space="preserve"> Beauchesne (DG MARE, Unit C1)</w:t>
      </w:r>
    </w:p>
    <w:p w14:paraId="4F1C81E7" w14:textId="77777777" w:rsidR="00172376" w:rsidRPr="00172376" w:rsidRDefault="00172376" w:rsidP="00172376">
      <w:pPr>
        <w:tabs>
          <w:tab w:val="left" w:pos="720"/>
        </w:tabs>
        <w:spacing w:line="0" w:lineRule="atLeast"/>
        <w:jc w:val="both"/>
        <w:rPr>
          <w:rFonts w:ascii="Calibri" w:hAnsi="Calibri" w:cs="Calibri"/>
          <w:bCs/>
          <w:sz w:val="20"/>
          <w:szCs w:val="20"/>
          <w:u w:val="single"/>
          <w:lang w:val="en-GB"/>
        </w:rPr>
      </w:pPr>
      <w:r w:rsidRPr="005F57F2">
        <w:rPr>
          <w:rFonts w:ascii="Calibri" w:hAnsi="Calibri" w:cs="Calibri"/>
          <w:bCs/>
          <w:lang w:val="en-GB"/>
        </w:rPr>
        <w:t xml:space="preserve">5.1 </w:t>
      </w:r>
      <w:r w:rsidRPr="00172376">
        <w:rPr>
          <w:rFonts w:ascii="Calibri" w:hAnsi="Calibri" w:cs="Calibri"/>
          <w:bCs/>
          <w:u w:val="single"/>
          <w:lang w:val="en-GB"/>
        </w:rPr>
        <w:t>DG MARE report on outcomes of 43</w:t>
      </w:r>
      <w:r w:rsidRPr="00172376">
        <w:rPr>
          <w:rFonts w:ascii="Calibri" w:hAnsi="Calibri" w:cs="Calibri"/>
          <w:bCs/>
          <w:u w:val="single"/>
          <w:vertAlign w:val="superscript"/>
          <w:lang w:val="en-GB"/>
        </w:rPr>
        <w:t>rd</w:t>
      </w:r>
      <w:r w:rsidRPr="00172376">
        <w:rPr>
          <w:rFonts w:ascii="Calibri" w:hAnsi="Calibri" w:cs="Calibri"/>
          <w:bCs/>
          <w:u w:val="single"/>
          <w:lang w:val="en-GB"/>
        </w:rPr>
        <w:t xml:space="preserve"> NEAFC Annual Meeting </w:t>
      </w:r>
      <w:r w:rsidRPr="00172376">
        <w:rPr>
          <w:rFonts w:ascii="Calibri" w:hAnsi="Calibri" w:cs="Calibri"/>
          <w:bCs/>
          <w:sz w:val="20"/>
          <w:szCs w:val="20"/>
          <w:u w:val="single"/>
          <w:lang w:val="en-GB"/>
        </w:rPr>
        <w:t>(London, 12-15 Nov 2024)</w:t>
      </w:r>
    </w:p>
    <w:p w14:paraId="675F6FE7" w14:textId="30270C73" w:rsidR="003B0412" w:rsidRPr="003B0412" w:rsidRDefault="003B0412" w:rsidP="003B0412">
      <w:pPr>
        <w:jc w:val="both"/>
        <w:rPr>
          <w:lang w:val="en-IE"/>
        </w:rPr>
      </w:pPr>
      <w:r w:rsidRPr="003B0412">
        <w:rPr>
          <w:b/>
          <w:bCs/>
          <w:lang w:val="en-IE"/>
        </w:rPr>
        <w:t>Main outcomes (</w:t>
      </w:r>
      <w:r>
        <w:rPr>
          <w:b/>
          <w:bCs/>
          <w:lang w:val="en-IE"/>
        </w:rPr>
        <w:t xml:space="preserve">NEAFC </w:t>
      </w:r>
      <w:r w:rsidRPr="003B0412">
        <w:rPr>
          <w:b/>
          <w:bCs/>
          <w:lang w:val="en-IE"/>
        </w:rPr>
        <w:t>2024 Annual Meeting):</w:t>
      </w:r>
    </w:p>
    <w:p w14:paraId="5354EA4D" w14:textId="1BBCF206" w:rsidR="003B0412" w:rsidRPr="003B0412" w:rsidRDefault="009A1FED" w:rsidP="003B0412">
      <w:pPr>
        <w:numPr>
          <w:ilvl w:val="0"/>
          <w:numId w:val="6"/>
        </w:numPr>
        <w:jc w:val="both"/>
        <w:rPr>
          <w:lang w:val="en-IE"/>
        </w:rPr>
      </w:pPr>
      <w:r>
        <w:rPr>
          <w:lang w:val="en-IE"/>
        </w:rPr>
        <w:t>Historical f</w:t>
      </w:r>
      <w:r w:rsidR="003B0412" w:rsidRPr="003B0412">
        <w:rPr>
          <w:lang w:val="en-IE"/>
        </w:rPr>
        <w:t>ailure to adopt the</w:t>
      </w:r>
      <w:r w:rsidR="008B4F20">
        <w:rPr>
          <w:lang w:val="en-IE"/>
        </w:rPr>
        <w:t xml:space="preserve"> NEAFC</w:t>
      </w:r>
      <w:r w:rsidR="003B0412" w:rsidRPr="003B0412">
        <w:rPr>
          <w:lang w:val="en-IE"/>
        </w:rPr>
        <w:t xml:space="preserve"> compliance report</w:t>
      </w:r>
      <w:r>
        <w:rPr>
          <w:lang w:val="en-IE"/>
        </w:rPr>
        <w:t xml:space="preserve"> for first time</w:t>
      </w:r>
      <w:r w:rsidR="003B0412" w:rsidRPr="003B0412">
        <w:rPr>
          <w:lang w:val="en-IE"/>
        </w:rPr>
        <w:t xml:space="preserve"> due to objections</w:t>
      </w:r>
      <w:r w:rsidR="008B4F20">
        <w:rPr>
          <w:lang w:val="en-IE"/>
        </w:rPr>
        <w:t xml:space="preserve"> made</w:t>
      </w:r>
      <w:r w:rsidR="003B0412" w:rsidRPr="003B0412">
        <w:rPr>
          <w:lang w:val="en-IE"/>
        </w:rPr>
        <w:t xml:space="preserve"> by Norway and Russia.</w:t>
      </w:r>
    </w:p>
    <w:p w14:paraId="7BAD6FB3" w14:textId="77777777" w:rsidR="003B0412" w:rsidRPr="003B0412" w:rsidRDefault="003B0412" w:rsidP="003B0412">
      <w:pPr>
        <w:numPr>
          <w:ilvl w:val="0"/>
          <w:numId w:val="6"/>
        </w:numPr>
        <w:jc w:val="both"/>
        <w:rPr>
          <w:lang w:val="en-IE"/>
        </w:rPr>
      </w:pPr>
      <w:r w:rsidRPr="003B0412">
        <w:rPr>
          <w:lang w:val="en-IE"/>
        </w:rPr>
        <w:t xml:space="preserve">Limited progress on management of </w:t>
      </w:r>
      <w:r w:rsidRPr="003B0412">
        <w:rPr>
          <w:b/>
          <w:bCs/>
          <w:lang w:val="en-IE"/>
        </w:rPr>
        <w:t>vulnerable stocks and redfish in the Irminger Sea</w:t>
      </w:r>
      <w:r w:rsidRPr="003B0412">
        <w:rPr>
          <w:lang w:val="en-IE"/>
        </w:rPr>
        <w:t>.</w:t>
      </w:r>
    </w:p>
    <w:p w14:paraId="47A31D2A" w14:textId="77777777" w:rsidR="003B0412" w:rsidRPr="003B0412" w:rsidRDefault="003B0412" w:rsidP="003B0412">
      <w:pPr>
        <w:numPr>
          <w:ilvl w:val="0"/>
          <w:numId w:val="6"/>
        </w:numPr>
        <w:jc w:val="both"/>
        <w:rPr>
          <w:lang w:val="en-IE"/>
        </w:rPr>
      </w:pPr>
      <w:r w:rsidRPr="003B0412">
        <w:rPr>
          <w:lang w:val="en-IE"/>
        </w:rPr>
        <w:t>Non-approval of proposals to restrict Russian vessels in international waters, though Russia’s catch limits were not recognised as NEAFC allocations.</w:t>
      </w:r>
    </w:p>
    <w:p w14:paraId="653920E4" w14:textId="77777777" w:rsidR="00172376" w:rsidRPr="00172376" w:rsidRDefault="00172376" w:rsidP="00172376">
      <w:pPr>
        <w:tabs>
          <w:tab w:val="left" w:pos="720"/>
        </w:tabs>
        <w:spacing w:line="0" w:lineRule="atLeast"/>
        <w:jc w:val="both"/>
        <w:rPr>
          <w:u w:val="single"/>
          <w:lang w:val="en-GB"/>
        </w:rPr>
      </w:pPr>
      <w:r w:rsidRPr="00172376">
        <w:rPr>
          <w:rFonts w:ascii="Calibri" w:hAnsi="Calibri" w:cs="Calibri"/>
          <w:bCs/>
          <w:lang w:val="en-GB"/>
        </w:rPr>
        <w:t xml:space="preserve">5.2 </w:t>
      </w:r>
      <w:r w:rsidRPr="00172376">
        <w:rPr>
          <w:rFonts w:ascii="Calibri" w:hAnsi="Calibri" w:cs="Calibri"/>
          <w:bCs/>
          <w:u w:val="single"/>
          <w:lang w:val="en-GB"/>
        </w:rPr>
        <w:t xml:space="preserve">Feedback to </w:t>
      </w:r>
      <w:hyperlink r:id="rId7" w:history="1">
        <w:r w:rsidRPr="00172376">
          <w:rPr>
            <w:rStyle w:val="Hyperlink"/>
            <w:rFonts w:ascii="Calibri" w:hAnsi="Calibri" w:cs="Calibri"/>
            <w:bCs/>
            <w:lang w:val="en-GB"/>
          </w:rPr>
          <w:t>EC reply on LDAC advice in preparation of NEAFC annual meeting 2024</w:t>
        </w:r>
      </w:hyperlink>
    </w:p>
    <w:p w14:paraId="57A2A6E7" w14:textId="2E559DF2" w:rsidR="003B0412" w:rsidRPr="003B0412" w:rsidRDefault="003B0412" w:rsidP="003B0412">
      <w:pPr>
        <w:jc w:val="both"/>
        <w:rPr>
          <w:lang w:val="en-IE"/>
        </w:rPr>
      </w:pPr>
      <w:r w:rsidRPr="003B0412">
        <w:rPr>
          <w:b/>
          <w:bCs/>
          <w:lang w:val="en-IE"/>
        </w:rPr>
        <w:t>Interventions</w:t>
      </w:r>
      <w:r w:rsidR="00172376" w:rsidRPr="00172376">
        <w:rPr>
          <w:b/>
          <w:bCs/>
          <w:lang w:val="en-IE"/>
        </w:rPr>
        <w:t xml:space="preserve"> by LDAC members and observers</w:t>
      </w:r>
      <w:r w:rsidRPr="003B0412">
        <w:rPr>
          <w:b/>
          <w:bCs/>
          <w:lang w:val="en-IE"/>
        </w:rPr>
        <w:t>:</w:t>
      </w:r>
    </w:p>
    <w:p w14:paraId="15E9D32C" w14:textId="13CEF490" w:rsidR="003B0412" w:rsidRPr="003B0412" w:rsidRDefault="003B0412" w:rsidP="003B0412">
      <w:pPr>
        <w:numPr>
          <w:ilvl w:val="0"/>
          <w:numId w:val="7"/>
        </w:numPr>
        <w:jc w:val="both"/>
        <w:rPr>
          <w:lang w:val="en-IE"/>
        </w:rPr>
      </w:pPr>
      <w:r w:rsidRPr="003B0412">
        <w:rPr>
          <w:i/>
          <w:iCs/>
          <w:lang w:val="en-IE"/>
        </w:rPr>
        <w:lastRenderedPageBreak/>
        <w:t>Mr E</w:t>
      </w:r>
      <w:r w:rsidR="008B4F20">
        <w:rPr>
          <w:i/>
          <w:iCs/>
          <w:lang w:val="en-IE"/>
        </w:rPr>
        <w:t>delmiro Ulloa</w:t>
      </w:r>
      <w:r w:rsidR="009A1FED">
        <w:rPr>
          <w:i/>
          <w:iCs/>
          <w:lang w:val="en-IE"/>
        </w:rPr>
        <w:t>, Aivaras Labanauskas and Emil Remisz</w:t>
      </w:r>
      <w:r w:rsidR="008B4F20">
        <w:rPr>
          <w:i/>
          <w:iCs/>
          <w:lang w:val="en-IE"/>
        </w:rPr>
        <w:t xml:space="preserve"> </w:t>
      </w:r>
      <w:r w:rsidRPr="003B0412">
        <w:rPr>
          <w:lang w:val="en-IE"/>
        </w:rPr>
        <w:t>expressed frustration over</w:t>
      </w:r>
      <w:r w:rsidR="008B4F20">
        <w:rPr>
          <w:lang w:val="en-IE"/>
        </w:rPr>
        <w:t xml:space="preserve"> persistent</w:t>
      </w:r>
      <w:r w:rsidRPr="003B0412">
        <w:rPr>
          <w:lang w:val="en-IE"/>
        </w:rPr>
        <w:t xml:space="preserve"> </w:t>
      </w:r>
      <w:r w:rsidR="008B4F20">
        <w:rPr>
          <w:lang w:val="en-IE"/>
        </w:rPr>
        <w:t>n</w:t>
      </w:r>
      <w:r w:rsidRPr="003B0412">
        <w:rPr>
          <w:lang w:val="en-IE"/>
        </w:rPr>
        <w:t>on-compliance and continued fishing</w:t>
      </w:r>
      <w:r w:rsidR="008B4F20">
        <w:rPr>
          <w:lang w:val="en-IE"/>
        </w:rPr>
        <w:t xml:space="preserve"> by Russia</w:t>
      </w:r>
      <w:r w:rsidRPr="003B0412">
        <w:rPr>
          <w:lang w:val="en-IE"/>
        </w:rPr>
        <w:t xml:space="preserve"> despite objections</w:t>
      </w:r>
      <w:r w:rsidR="008B4F20">
        <w:rPr>
          <w:lang w:val="en-IE"/>
        </w:rPr>
        <w:t xml:space="preserve"> from other contracting parties including the EU</w:t>
      </w:r>
      <w:r w:rsidRPr="003B0412">
        <w:rPr>
          <w:lang w:val="en-IE"/>
        </w:rPr>
        <w:t>.</w:t>
      </w:r>
    </w:p>
    <w:p w14:paraId="14F89720" w14:textId="4C785AF0" w:rsidR="009A1FED" w:rsidRPr="009A1FED" w:rsidRDefault="003B0412" w:rsidP="009A1FED">
      <w:pPr>
        <w:pStyle w:val="ListParagraph"/>
        <w:numPr>
          <w:ilvl w:val="0"/>
          <w:numId w:val="7"/>
        </w:numPr>
        <w:jc w:val="both"/>
        <w:rPr>
          <w:lang w:val="en-US"/>
        </w:rPr>
      </w:pPr>
      <w:r w:rsidRPr="003B0412">
        <w:rPr>
          <w:i/>
          <w:iCs/>
          <w:lang w:val="en-IE"/>
        </w:rPr>
        <w:t>Mr I</w:t>
      </w:r>
      <w:r w:rsidR="008B4F20">
        <w:rPr>
          <w:i/>
          <w:iCs/>
          <w:lang w:val="en-IE"/>
        </w:rPr>
        <w:t>ván</w:t>
      </w:r>
      <w:r w:rsidRPr="003B0412">
        <w:rPr>
          <w:i/>
          <w:iCs/>
          <w:lang w:val="en-IE"/>
        </w:rPr>
        <w:t xml:space="preserve"> López</w:t>
      </w:r>
      <w:r w:rsidRPr="003B0412">
        <w:rPr>
          <w:lang w:val="en-IE"/>
        </w:rPr>
        <w:t xml:space="preserve"> remarked that NEAFC functions well on non-fisheries issues but </w:t>
      </w:r>
      <w:r w:rsidR="008B4F20">
        <w:rPr>
          <w:lang w:val="en-IE"/>
        </w:rPr>
        <w:t xml:space="preserve">performs </w:t>
      </w:r>
      <w:r w:rsidRPr="003B0412">
        <w:rPr>
          <w:lang w:val="en-IE"/>
        </w:rPr>
        <w:t>poorly on fisheries</w:t>
      </w:r>
      <w:r w:rsidR="008B4F20">
        <w:rPr>
          <w:lang w:val="en-IE"/>
        </w:rPr>
        <w:t xml:space="preserve"> management</w:t>
      </w:r>
      <w:r w:rsidRPr="003B0412">
        <w:rPr>
          <w:lang w:val="en-IE"/>
        </w:rPr>
        <w:t xml:space="preserve"> due to political blocks</w:t>
      </w:r>
      <w:r w:rsidR="008B4F20">
        <w:rPr>
          <w:lang w:val="en-IE"/>
        </w:rPr>
        <w:t xml:space="preserve"> and unilateral decisions</w:t>
      </w:r>
      <w:r w:rsidRPr="003B0412">
        <w:rPr>
          <w:lang w:val="en-IE"/>
        </w:rPr>
        <w:t>.</w:t>
      </w:r>
      <w:r w:rsidR="009A1FED" w:rsidRPr="009A1FED">
        <w:rPr>
          <w:lang w:val="en-US"/>
        </w:rPr>
        <w:t xml:space="preserve"> </w:t>
      </w:r>
      <w:r w:rsidR="009A1FED">
        <w:rPr>
          <w:lang w:val="en-US"/>
        </w:rPr>
        <w:t>EU fishers are frustrated cause they see that NEAFC is b</w:t>
      </w:r>
      <w:r w:rsidR="009A1FED" w:rsidRPr="009A1FED">
        <w:rPr>
          <w:lang w:val="en-US"/>
        </w:rPr>
        <w:t xml:space="preserve">locking landings </w:t>
      </w:r>
      <w:r w:rsidR="009A1FED">
        <w:rPr>
          <w:lang w:val="en-US"/>
        </w:rPr>
        <w:t xml:space="preserve">from Russian catch </w:t>
      </w:r>
      <w:r w:rsidR="009A1FED" w:rsidRPr="009A1FED">
        <w:rPr>
          <w:lang w:val="en-US"/>
        </w:rPr>
        <w:t>in</w:t>
      </w:r>
      <w:r w:rsidR="009A1FED">
        <w:rPr>
          <w:lang w:val="en-US"/>
        </w:rPr>
        <w:t xml:space="preserve"> EU</w:t>
      </w:r>
      <w:r w:rsidR="009A1FED" w:rsidRPr="009A1FED">
        <w:rPr>
          <w:lang w:val="en-US"/>
        </w:rPr>
        <w:t xml:space="preserve"> ports but </w:t>
      </w:r>
      <w:r w:rsidR="009A1FED">
        <w:rPr>
          <w:lang w:val="en-US"/>
        </w:rPr>
        <w:t xml:space="preserve">they </w:t>
      </w:r>
      <w:r w:rsidR="009A1FED" w:rsidRPr="009A1FED">
        <w:rPr>
          <w:lang w:val="en-US"/>
        </w:rPr>
        <w:t xml:space="preserve">end up entering the EU market </w:t>
      </w:r>
      <w:r w:rsidR="009A1FED">
        <w:rPr>
          <w:lang w:val="en-US"/>
        </w:rPr>
        <w:t xml:space="preserve">often </w:t>
      </w:r>
      <w:r w:rsidR="009A1FED" w:rsidRPr="009A1FED">
        <w:rPr>
          <w:lang w:val="en-US"/>
        </w:rPr>
        <w:t>through other ports</w:t>
      </w:r>
      <w:r w:rsidR="009A1FED">
        <w:rPr>
          <w:lang w:val="en-US"/>
        </w:rPr>
        <w:t xml:space="preserve"> or countries such as Norway</w:t>
      </w:r>
      <w:r w:rsidR="009A1FED" w:rsidRPr="009A1FED">
        <w:rPr>
          <w:lang w:val="en-US"/>
        </w:rPr>
        <w:t>.</w:t>
      </w:r>
    </w:p>
    <w:p w14:paraId="125B16A0" w14:textId="199AB683" w:rsidR="003B0412" w:rsidRDefault="003B0412" w:rsidP="003B0412">
      <w:pPr>
        <w:numPr>
          <w:ilvl w:val="0"/>
          <w:numId w:val="7"/>
        </w:numPr>
        <w:jc w:val="both"/>
        <w:rPr>
          <w:lang w:val="en-IE"/>
        </w:rPr>
      </w:pPr>
      <w:r w:rsidRPr="003B0412">
        <w:rPr>
          <w:i/>
          <w:iCs/>
          <w:lang w:val="en-IE"/>
        </w:rPr>
        <w:t>Ms J</w:t>
      </w:r>
      <w:r w:rsidR="008B4F20">
        <w:rPr>
          <w:i/>
          <w:iCs/>
          <w:lang w:val="en-IE"/>
        </w:rPr>
        <w:t>osephine</w:t>
      </w:r>
      <w:r w:rsidRPr="003B0412">
        <w:rPr>
          <w:i/>
          <w:iCs/>
          <w:lang w:val="en-IE"/>
        </w:rPr>
        <w:t xml:space="preserve"> </w:t>
      </w:r>
      <w:r>
        <w:rPr>
          <w:i/>
          <w:iCs/>
          <w:lang w:val="en-IE"/>
        </w:rPr>
        <w:t xml:space="preserve">Woronow </w:t>
      </w:r>
      <w:r w:rsidRPr="003B0412">
        <w:rPr>
          <w:i/>
          <w:iCs/>
          <w:lang w:val="en-IE"/>
        </w:rPr>
        <w:t>(PEW)</w:t>
      </w:r>
      <w:r w:rsidRPr="003B0412">
        <w:rPr>
          <w:lang w:val="en-IE"/>
        </w:rPr>
        <w:t xml:space="preserve"> encouraged the EU to lead on integrating </w:t>
      </w:r>
      <w:r w:rsidRPr="003B0412">
        <w:rPr>
          <w:b/>
          <w:bCs/>
          <w:lang w:val="en-IE"/>
        </w:rPr>
        <w:t>Ecosystem-Based Fisheries Management (EBFM)</w:t>
      </w:r>
      <w:r w:rsidRPr="003B0412">
        <w:rPr>
          <w:lang w:val="en-IE"/>
        </w:rPr>
        <w:t xml:space="preserve"> and </w:t>
      </w:r>
      <w:r w:rsidR="008B4F20">
        <w:rPr>
          <w:lang w:val="en-IE"/>
        </w:rPr>
        <w:t xml:space="preserve">asked that they propose to </w:t>
      </w:r>
      <w:r w:rsidRPr="003B0412">
        <w:rPr>
          <w:lang w:val="en-IE"/>
        </w:rPr>
        <w:t xml:space="preserve">create a dedicated </w:t>
      </w:r>
      <w:r w:rsidRPr="003B0412">
        <w:rPr>
          <w:b/>
          <w:bCs/>
          <w:lang w:val="en-IE"/>
        </w:rPr>
        <w:t>Working Group on Ecological Objectives</w:t>
      </w:r>
      <w:r w:rsidRPr="003B0412">
        <w:rPr>
          <w:lang w:val="en-IE"/>
        </w:rPr>
        <w:t>.</w:t>
      </w:r>
    </w:p>
    <w:p w14:paraId="347BCCC7" w14:textId="198C520F" w:rsidR="009A1FED" w:rsidRPr="009A1FED" w:rsidRDefault="009A1FED" w:rsidP="009A1FED">
      <w:pPr>
        <w:pStyle w:val="ListParagraph"/>
        <w:numPr>
          <w:ilvl w:val="0"/>
          <w:numId w:val="7"/>
        </w:numPr>
        <w:jc w:val="both"/>
        <w:rPr>
          <w:lang w:val="en-US"/>
        </w:rPr>
      </w:pPr>
      <w:r w:rsidRPr="009A1FED">
        <w:rPr>
          <w:lang w:val="en-US"/>
        </w:rPr>
        <w:t>Cannelle</w:t>
      </w:r>
      <w:r>
        <w:rPr>
          <w:lang w:val="en-US"/>
        </w:rPr>
        <w:t xml:space="preserve"> (MARE)</w:t>
      </w:r>
      <w:r w:rsidRPr="009A1FED">
        <w:rPr>
          <w:lang w:val="en-US"/>
        </w:rPr>
        <w:t xml:space="preserve"> responded that </w:t>
      </w:r>
      <w:r>
        <w:rPr>
          <w:lang w:val="en-US"/>
        </w:rPr>
        <w:t>they take note of this request on a WG on ecological objectives. On EBA, she reminded that the</w:t>
      </w:r>
      <w:r w:rsidRPr="009A1FED">
        <w:rPr>
          <w:lang w:val="en-US"/>
        </w:rPr>
        <w:t xml:space="preserve"> workshop is not likely to take place at PECMAS1 meeting (march), but they will ask to include </w:t>
      </w:r>
      <w:r>
        <w:rPr>
          <w:lang w:val="en-US"/>
        </w:rPr>
        <w:t>half a day for it</w:t>
      </w:r>
      <w:r w:rsidRPr="009A1FED">
        <w:rPr>
          <w:lang w:val="en-US"/>
        </w:rPr>
        <w:t xml:space="preserve"> in the second meeting that will be held in person.</w:t>
      </w:r>
    </w:p>
    <w:p w14:paraId="4B7FBCAF" w14:textId="2A3F86E8" w:rsidR="003B0412" w:rsidRPr="003B0412" w:rsidRDefault="008B4F20" w:rsidP="003B0412">
      <w:pPr>
        <w:jc w:val="both"/>
        <w:rPr>
          <w:lang w:val="en-IE"/>
        </w:rPr>
      </w:pPr>
      <w:r>
        <w:rPr>
          <w:b/>
          <w:bCs/>
          <w:lang w:val="en-IE"/>
        </w:rPr>
        <w:t>Action</w:t>
      </w:r>
      <w:r w:rsidR="003B0412" w:rsidRPr="003B0412">
        <w:rPr>
          <w:b/>
          <w:bCs/>
          <w:lang w:val="en-IE"/>
        </w:rPr>
        <w:t>:</w:t>
      </w:r>
      <w:r w:rsidR="003B0412" w:rsidRPr="003B0412">
        <w:rPr>
          <w:lang w:val="en-IE"/>
        </w:rPr>
        <w:t xml:space="preserve"> </w:t>
      </w:r>
      <w:r w:rsidRPr="008B4F20">
        <w:rPr>
          <w:b/>
          <w:bCs/>
          <w:i/>
          <w:iCs/>
          <w:lang w:val="en-IE"/>
        </w:rPr>
        <w:t xml:space="preserve">The LDAC will produce a number of recommendations to </w:t>
      </w:r>
      <w:r w:rsidR="003B0412" w:rsidRPr="003B0412">
        <w:rPr>
          <w:b/>
          <w:bCs/>
          <w:i/>
          <w:iCs/>
          <w:lang w:val="en-IE"/>
        </w:rPr>
        <w:t xml:space="preserve">DG MARE </w:t>
      </w:r>
      <w:r w:rsidRPr="008B4F20">
        <w:rPr>
          <w:b/>
          <w:bCs/>
          <w:i/>
          <w:iCs/>
          <w:lang w:val="en-IE"/>
        </w:rPr>
        <w:t>to</w:t>
      </w:r>
      <w:r w:rsidR="003B0412" w:rsidRPr="003B0412">
        <w:rPr>
          <w:b/>
          <w:bCs/>
          <w:i/>
          <w:iCs/>
          <w:lang w:val="en-IE"/>
        </w:rPr>
        <w:t xml:space="preserve"> consider advancing EBA and governance coherence through PECMAS and international fora.</w:t>
      </w:r>
    </w:p>
    <w:p w14:paraId="084D3774" w14:textId="77777777" w:rsidR="00172376" w:rsidRDefault="00172376" w:rsidP="003B0412">
      <w:pPr>
        <w:jc w:val="both"/>
        <w:rPr>
          <w:u w:val="single"/>
          <w:lang w:val="en-US"/>
        </w:rPr>
      </w:pPr>
      <w:r w:rsidRPr="00172376">
        <w:rPr>
          <w:lang w:val="en-US"/>
        </w:rPr>
        <w:t xml:space="preserve">5.3 </w:t>
      </w:r>
      <w:r w:rsidRPr="00172376">
        <w:rPr>
          <w:u w:val="single"/>
          <w:lang w:val="en-US"/>
        </w:rPr>
        <w:t>Update on ICES work with OSPAR and NEAFC</w:t>
      </w:r>
    </w:p>
    <w:p w14:paraId="53F04DA5" w14:textId="5876ADAC" w:rsidR="003B0412" w:rsidRPr="00172376" w:rsidRDefault="00172376" w:rsidP="003B0412">
      <w:pPr>
        <w:jc w:val="both"/>
        <w:rPr>
          <w:lang w:val="en-US"/>
        </w:rPr>
      </w:pPr>
      <w:r w:rsidRPr="00172376">
        <w:rPr>
          <w:lang w:val="en-US"/>
        </w:rPr>
        <w:t>The Executive Secretary, Alexandre Rodriguez, summarized the content of the LDAC question submitted and the reply provided by ICES at a recent annual coordination meeting between the ACs and ICES (MIAC) held in Copenhagen in 2025.</w:t>
      </w:r>
    </w:p>
    <w:p w14:paraId="5988F9AB" w14:textId="01056813" w:rsidR="00172376" w:rsidRDefault="00172376" w:rsidP="003B0412">
      <w:pPr>
        <w:jc w:val="both"/>
        <w:rPr>
          <w:lang w:val="en-US"/>
        </w:rPr>
      </w:pPr>
      <w:r w:rsidRPr="00172376">
        <w:rPr>
          <w:lang w:val="en-US"/>
        </w:rPr>
        <w:t>Both the question and the reply can be found</w:t>
      </w:r>
      <w:r w:rsidR="003B1096">
        <w:rPr>
          <w:lang w:val="en-US"/>
        </w:rPr>
        <w:t xml:space="preserve"> under item 1</w:t>
      </w:r>
      <w:r w:rsidRPr="00172376">
        <w:rPr>
          <w:lang w:val="en-US"/>
        </w:rPr>
        <w:t xml:space="preserve"> in the </w:t>
      </w:r>
      <w:r w:rsidR="003B1096">
        <w:rPr>
          <w:lang w:val="en-US"/>
        </w:rPr>
        <w:t xml:space="preserve">MIAC meeting </w:t>
      </w:r>
      <w:r w:rsidRPr="00172376">
        <w:rPr>
          <w:lang w:val="en-US"/>
        </w:rPr>
        <w:t>report:</w:t>
      </w:r>
      <w:r>
        <w:rPr>
          <w:lang w:val="en-US"/>
        </w:rPr>
        <w:t xml:space="preserve"> </w:t>
      </w:r>
      <w:hyperlink r:id="rId8" w:history="1">
        <w:r w:rsidR="003B1096" w:rsidRPr="00D15C3B">
          <w:rPr>
            <w:rStyle w:val="Hyperlink"/>
            <w:lang w:val="en-US"/>
          </w:rPr>
          <w:t>https://ldac.eu/images/EN_REPORT_MIAC_2025.pdf</w:t>
        </w:r>
      </w:hyperlink>
      <w:r w:rsidR="003B1096">
        <w:rPr>
          <w:lang w:val="en-US"/>
        </w:rPr>
        <w:t xml:space="preserve"> </w:t>
      </w:r>
    </w:p>
    <w:p w14:paraId="27791EF0" w14:textId="2F2FD8FB" w:rsidR="00172376" w:rsidRPr="003B1096" w:rsidRDefault="003B1096" w:rsidP="003B0412">
      <w:pPr>
        <w:jc w:val="both"/>
        <w:rPr>
          <w:b/>
          <w:bCs/>
          <w:lang w:val="en-US"/>
        </w:rPr>
      </w:pPr>
      <w:r w:rsidRPr="003B1096">
        <w:rPr>
          <w:b/>
          <w:bCs/>
          <w:lang w:val="en-US"/>
        </w:rPr>
        <w:t xml:space="preserve">Action: </w:t>
      </w:r>
      <w:r w:rsidRPr="003B1096">
        <w:rPr>
          <w:b/>
          <w:bCs/>
          <w:i/>
          <w:iCs/>
          <w:lang w:val="en-US"/>
        </w:rPr>
        <w:t xml:space="preserve">The LDAC will follow up the work of ICES with OSPAR and NEAFC and will formulate a similar question at next MIAC meeting in 2026 – and will keep its members informed on any news. </w:t>
      </w:r>
    </w:p>
    <w:p w14:paraId="7EDF4453" w14:textId="77777777" w:rsidR="003B1096" w:rsidRPr="003B0412" w:rsidRDefault="003B1096" w:rsidP="003B0412">
      <w:pPr>
        <w:jc w:val="both"/>
        <w:rPr>
          <w:lang w:val="en-US"/>
        </w:rPr>
      </w:pPr>
    </w:p>
    <w:p w14:paraId="1F5F49DD" w14:textId="5FF33800" w:rsidR="003B0412" w:rsidRDefault="00000093" w:rsidP="003B0412">
      <w:pPr>
        <w:jc w:val="both"/>
        <w:rPr>
          <w:b/>
          <w:bCs/>
          <w:lang w:val="en-IE"/>
        </w:rPr>
      </w:pPr>
      <w:r>
        <w:rPr>
          <w:b/>
          <w:bCs/>
          <w:lang w:val="en-IE"/>
        </w:rPr>
        <w:t xml:space="preserve">6. </w:t>
      </w:r>
      <w:r w:rsidR="003B0412" w:rsidRPr="003B0412">
        <w:rPr>
          <w:b/>
          <w:bCs/>
          <w:lang w:val="en-IE"/>
        </w:rPr>
        <w:t>South Pacific Regional Fisheries Management Organisation (SPRFMO)</w:t>
      </w:r>
    </w:p>
    <w:p w14:paraId="25A153EA" w14:textId="3046AC02" w:rsidR="003B0412" w:rsidRDefault="008B4F20" w:rsidP="003B0412">
      <w:pPr>
        <w:jc w:val="both"/>
        <w:rPr>
          <w:lang w:val="en-IE"/>
        </w:rPr>
      </w:pPr>
      <w:r>
        <w:rPr>
          <w:b/>
          <w:bCs/>
          <w:lang w:val="en-IE"/>
        </w:rPr>
        <w:t>Report</w:t>
      </w:r>
      <w:r w:rsidR="003B0412" w:rsidRPr="003B0412">
        <w:rPr>
          <w:b/>
          <w:bCs/>
          <w:lang w:val="en-IE"/>
        </w:rPr>
        <w:t>:</w:t>
      </w:r>
      <w:r w:rsidR="003B0412" w:rsidRPr="003B0412">
        <w:rPr>
          <w:lang w:val="en-IE"/>
        </w:rPr>
        <w:t xml:space="preserve"> Mr B</w:t>
      </w:r>
      <w:r>
        <w:rPr>
          <w:lang w:val="en-IE"/>
        </w:rPr>
        <w:t>enoit Marcou</w:t>
      </w:r>
      <w:r w:rsidR="00000093">
        <w:rPr>
          <w:lang w:val="en-IE"/>
        </w:rPr>
        <w:t>x</w:t>
      </w:r>
      <w:r w:rsidR="003B0412" w:rsidRPr="003B0412">
        <w:rPr>
          <w:lang w:val="en-IE"/>
        </w:rPr>
        <w:t xml:space="preserve"> (DG MARE, Unit B2)</w:t>
      </w:r>
    </w:p>
    <w:p w14:paraId="5E1F85E4" w14:textId="1846F941" w:rsidR="001022CF" w:rsidRDefault="001022CF" w:rsidP="001022CF">
      <w:pPr>
        <w:tabs>
          <w:tab w:val="left" w:pos="720"/>
        </w:tabs>
        <w:spacing w:line="0" w:lineRule="atLeast"/>
        <w:jc w:val="both"/>
        <w:rPr>
          <w:rFonts w:ascii="Calibri" w:hAnsi="Calibri" w:cs="Calibri"/>
          <w:color w:val="000000"/>
          <w:sz w:val="20"/>
          <w:szCs w:val="20"/>
          <w:shd w:val="clear" w:color="auto" w:fill="FFFFFF"/>
          <w:lang w:val="en-GB"/>
        </w:rPr>
      </w:pPr>
      <w:r>
        <w:rPr>
          <w:rFonts w:ascii="Calibri" w:hAnsi="Calibri" w:cs="Calibri"/>
          <w:color w:val="000000"/>
          <w:shd w:val="clear" w:color="auto" w:fill="FFFFFF"/>
          <w:lang w:val="en-IE"/>
        </w:rPr>
        <w:t xml:space="preserve">6.1. </w:t>
      </w:r>
      <w:r>
        <w:rPr>
          <w:rFonts w:ascii="Calibri" w:hAnsi="Calibri" w:cs="Calibri"/>
          <w:color w:val="000000"/>
          <w:u w:val="single"/>
          <w:shd w:val="clear" w:color="auto" w:fill="FFFFFF"/>
          <w:lang w:val="en-GB"/>
        </w:rPr>
        <w:t>Ou</w:t>
      </w:r>
      <w:r w:rsidRPr="001022CF">
        <w:rPr>
          <w:rFonts w:ascii="Calibri" w:hAnsi="Calibri" w:cs="Calibri"/>
          <w:color w:val="000000"/>
          <w:u w:val="single"/>
          <w:shd w:val="clear" w:color="auto" w:fill="FFFFFF"/>
          <w:lang w:val="en-GB"/>
        </w:rPr>
        <w:t xml:space="preserve">tcomes of the SPRFMO COMM13 annual meeting </w:t>
      </w:r>
      <w:r w:rsidRPr="001022CF">
        <w:rPr>
          <w:rFonts w:ascii="Calibri" w:hAnsi="Calibri" w:cs="Calibri"/>
          <w:color w:val="000000"/>
          <w:sz w:val="20"/>
          <w:szCs w:val="20"/>
          <w:u w:val="single"/>
          <w:shd w:val="clear" w:color="auto" w:fill="FFFFFF"/>
          <w:lang w:val="en-GB"/>
        </w:rPr>
        <w:t>(Santiago de Chile, 17-21 February 2025)</w:t>
      </w:r>
    </w:p>
    <w:p w14:paraId="391D0D6D" w14:textId="77777777" w:rsidR="003B0412" w:rsidRPr="003B0412" w:rsidRDefault="003B0412" w:rsidP="003B0412">
      <w:pPr>
        <w:jc w:val="both"/>
        <w:rPr>
          <w:lang w:val="en-IE"/>
        </w:rPr>
      </w:pPr>
      <w:r w:rsidRPr="003B0412">
        <w:rPr>
          <w:b/>
          <w:bCs/>
          <w:lang w:val="en-IE"/>
        </w:rPr>
        <w:t>Main topics discussed at the 2024 Annual Meeting (Santiago de Chile):</w:t>
      </w:r>
    </w:p>
    <w:p w14:paraId="5AA9A406" w14:textId="77777777" w:rsidR="006513CD" w:rsidRPr="008A4E44" w:rsidRDefault="003B0412" w:rsidP="003B0412">
      <w:pPr>
        <w:numPr>
          <w:ilvl w:val="0"/>
          <w:numId w:val="8"/>
        </w:numPr>
        <w:jc w:val="both"/>
        <w:rPr>
          <w:lang w:val="en-IE"/>
        </w:rPr>
      </w:pPr>
      <w:r w:rsidRPr="003B0412">
        <w:rPr>
          <w:b/>
          <w:bCs/>
          <w:lang w:val="en-IE"/>
        </w:rPr>
        <w:t>Jack mackerel:</w:t>
      </w:r>
      <w:r w:rsidRPr="003B0412">
        <w:rPr>
          <w:lang w:val="en-IE"/>
        </w:rPr>
        <w:t xml:space="preserve"> TAC increased by 25%, beyond EU’s preferred 15%. </w:t>
      </w:r>
    </w:p>
    <w:p w14:paraId="2A98EB23" w14:textId="536996DE" w:rsidR="003B0412" w:rsidRPr="003B0412" w:rsidRDefault="003B0412" w:rsidP="006513CD">
      <w:pPr>
        <w:ind w:left="720"/>
        <w:jc w:val="both"/>
        <w:rPr>
          <w:lang w:val="en-IE"/>
        </w:rPr>
      </w:pPr>
      <w:r w:rsidRPr="003B0412">
        <w:rPr>
          <w:lang w:val="en-IE"/>
        </w:rPr>
        <w:t xml:space="preserve">MSE adoption </w:t>
      </w:r>
      <w:r w:rsidR="006513CD" w:rsidRPr="006513CD">
        <w:rPr>
          <w:lang w:val="en-IE"/>
        </w:rPr>
        <w:t xml:space="preserve">has now been </w:t>
      </w:r>
      <w:r w:rsidRPr="003B0412">
        <w:rPr>
          <w:lang w:val="en-IE"/>
        </w:rPr>
        <w:t>postponed to 2025.</w:t>
      </w:r>
    </w:p>
    <w:p w14:paraId="47815DB4" w14:textId="77777777" w:rsidR="003B0412" w:rsidRPr="003B0412" w:rsidRDefault="003B0412" w:rsidP="003B0412">
      <w:pPr>
        <w:numPr>
          <w:ilvl w:val="0"/>
          <w:numId w:val="8"/>
        </w:numPr>
        <w:jc w:val="both"/>
        <w:rPr>
          <w:lang w:val="en-IE"/>
        </w:rPr>
      </w:pPr>
      <w:r w:rsidRPr="003B0412">
        <w:rPr>
          <w:b/>
          <w:bCs/>
          <w:lang w:val="en-IE"/>
        </w:rPr>
        <w:t>Squid:</w:t>
      </w:r>
      <w:r w:rsidRPr="003B0412">
        <w:rPr>
          <w:lang w:val="en-IE"/>
        </w:rPr>
        <w:t xml:space="preserve"> No significant progress; ongoing issues with Ecuador and data availability.</w:t>
      </w:r>
    </w:p>
    <w:p w14:paraId="48F4A0E0" w14:textId="77777777" w:rsidR="003B0412" w:rsidRPr="003B0412" w:rsidRDefault="003B0412" w:rsidP="003B0412">
      <w:pPr>
        <w:numPr>
          <w:ilvl w:val="0"/>
          <w:numId w:val="8"/>
        </w:numPr>
        <w:jc w:val="both"/>
        <w:rPr>
          <w:lang w:val="en-IE"/>
        </w:rPr>
      </w:pPr>
      <w:r w:rsidRPr="003B0412">
        <w:rPr>
          <w:b/>
          <w:bCs/>
          <w:lang w:val="en-IE"/>
        </w:rPr>
        <w:t>Bottom fishing:</w:t>
      </w:r>
      <w:r w:rsidRPr="003B0412">
        <w:rPr>
          <w:lang w:val="en-IE"/>
        </w:rPr>
        <w:t xml:space="preserve"> Implementation delayed due to policy shifts in New Zealand.</w:t>
      </w:r>
    </w:p>
    <w:p w14:paraId="6BCC8D16" w14:textId="3E26B963" w:rsidR="003B0412" w:rsidRPr="003B0412" w:rsidRDefault="003B0412" w:rsidP="009A7686">
      <w:pPr>
        <w:numPr>
          <w:ilvl w:val="0"/>
          <w:numId w:val="8"/>
        </w:numPr>
        <w:jc w:val="both"/>
        <w:rPr>
          <w:lang w:val="en-IE"/>
        </w:rPr>
      </w:pPr>
      <w:r w:rsidRPr="003B0412">
        <w:rPr>
          <w:b/>
          <w:bCs/>
          <w:lang w:val="en-IE"/>
        </w:rPr>
        <w:lastRenderedPageBreak/>
        <w:t>Monitoring, Control and Surveillance (MCS):</w:t>
      </w:r>
      <w:r w:rsidRPr="003B0412">
        <w:rPr>
          <w:lang w:val="en-IE"/>
        </w:rPr>
        <w:t xml:space="preserve"> </w:t>
      </w:r>
      <w:r w:rsidR="009A7686">
        <w:rPr>
          <w:lang w:val="en-IE"/>
        </w:rPr>
        <w:t xml:space="preserve">two measures were adopted here- 1. An </w:t>
      </w:r>
      <w:r w:rsidRPr="003B0412">
        <w:rPr>
          <w:lang w:val="en-IE"/>
        </w:rPr>
        <w:t>Updated IUU framework aligned with WTO rules</w:t>
      </w:r>
      <w:r w:rsidR="009A7686">
        <w:rPr>
          <w:lang w:val="en-IE"/>
        </w:rPr>
        <w:t xml:space="preserve"> on subsidies</w:t>
      </w:r>
      <w:r w:rsidRPr="003B0412">
        <w:rPr>
          <w:lang w:val="en-IE"/>
        </w:rPr>
        <w:t>;</w:t>
      </w:r>
      <w:r w:rsidR="009A7686">
        <w:rPr>
          <w:lang w:val="en-IE"/>
        </w:rPr>
        <w:t xml:space="preserve"> and 2.</w:t>
      </w:r>
      <w:r w:rsidR="009A7686" w:rsidRPr="009A7686">
        <w:rPr>
          <w:lang w:val="en-IE"/>
        </w:rPr>
        <w:t xml:space="preserve"> the</w:t>
      </w:r>
      <w:r w:rsidRPr="003B0412">
        <w:rPr>
          <w:lang w:val="en-IE"/>
        </w:rPr>
        <w:t xml:space="preserve"> port state measures extended for</w:t>
      </w:r>
      <w:r w:rsidR="009A7686">
        <w:rPr>
          <w:lang w:val="en-IE"/>
        </w:rPr>
        <w:t xml:space="preserve"> inspection of all vessels carrying</w:t>
      </w:r>
      <w:r w:rsidRPr="003B0412">
        <w:rPr>
          <w:lang w:val="en-IE"/>
        </w:rPr>
        <w:t xml:space="preserve"> toothfish </w:t>
      </w:r>
      <w:r w:rsidR="009A7686">
        <w:rPr>
          <w:lang w:val="en-IE"/>
        </w:rPr>
        <w:t>(the EU is already implementing these measures on the EU flagged vessels for CCMLAR)</w:t>
      </w:r>
      <w:r w:rsidRPr="003B0412">
        <w:rPr>
          <w:lang w:val="en-IE"/>
        </w:rPr>
        <w:t>.</w:t>
      </w:r>
    </w:p>
    <w:p w14:paraId="214D6B6C" w14:textId="77777777" w:rsidR="003B0412" w:rsidRDefault="003B0412" w:rsidP="003B0412">
      <w:pPr>
        <w:numPr>
          <w:ilvl w:val="0"/>
          <w:numId w:val="8"/>
        </w:numPr>
        <w:jc w:val="both"/>
        <w:rPr>
          <w:lang w:val="en-IE"/>
        </w:rPr>
      </w:pPr>
      <w:r w:rsidRPr="003B0412">
        <w:rPr>
          <w:b/>
          <w:bCs/>
          <w:lang w:val="en-IE"/>
        </w:rPr>
        <w:t>Governance:</w:t>
      </w:r>
      <w:r w:rsidRPr="003B0412">
        <w:rPr>
          <w:lang w:val="en-IE"/>
        </w:rPr>
        <w:t xml:space="preserve"> New Executive Secretary (NZ) appointed; new Secretariat scientist to be recruited in 2026.</w:t>
      </w:r>
    </w:p>
    <w:p w14:paraId="321ECD66" w14:textId="7C344FE9" w:rsidR="003B0412" w:rsidRPr="003B0412" w:rsidRDefault="003B0412" w:rsidP="003B0412">
      <w:pPr>
        <w:jc w:val="both"/>
        <w:rPr>
          <w:lang w:val="en-IE"/>
        </w:rPr>
      </w:pPr>
      <w:r w:rsidRPr="003B0412">
        <w:rPr>
          <w:b/>
          <w:bCs/>
          <w:lang w:val="en-IE"/>
        </w:rPr>
        <w:t>Interventions</w:t>
      </w:r>
      <w:r w:rsidR="001022CF" w:rsidRPr="001022CF">
        <w:rPr>
          <w:b/>
          <w:bCs/>
          <w:lang w:val="en-IE"/>
        </w:rPr>
        <w:t xml:space="preserve"> by LDAC members and observers</w:t>
      </w:r>
      <w:r w:rsidRPr="003B0412">
        <w:rPr>
          <w:b/>
          <w:bCs/>
          <w:lang w:val="en-IE"/>
        </w:rPr>
        <w:t>:</w:t>
      </w:r>
    </w:p>
    <w:p w14:paraId="62BAA09D" w14:textId="0A0EA1D8" w:rsidR="003B0412" w:rsidRPr="003B0412" w:rsidRDefault="003B0412" w:rsidP="003B0412">
      <w:pPr>
        <w:numPr>
          <w:ilvl w:val="0"/>
          <w:numId w:val="9"/>
        </w:numPr>
        <w:jc w:val="both"/>
        <w:rPr>
          <w:lang w:val="en-IE"/>
        </w:rPr>
      </w:pPr>
      <w:r w:rsidRPr="003B0412">
        <w:rPr>
          <w:i/>
          <w:iCs/>
          <w:lang w:val="en-IE"/>
        </w:rPr>
        <w:t>Ms J</w:t>
      </w:r>
      <w:r w:rsidR="001022CF">
        <w:rPr>
          <w:i/>
          <w:iCs/>
          <w:lang w:val="en-IE"/>
        </w:rPr>
        <w:t>osephine Woronow (</w:t>
      </w:r>
      <w:r w:rsidRPr="003B0412">
        <w:rPr>
          <w:i/>
          <w:iCs/>
          <w:lang w:val="en-IE"/>
        </w:rPr>
        <w:t>Pew</w:t>
      </w:r>
      <w:r w:rsidR="001022CF">
        <w:rPr>
          <w:i/>
          <w:iCs/>
          <w:lang w:val="en-IE"/>
        </w:rPr>
        <w:t>)</w:t>
      </w:r>
      <w:r w:rsidRPr="003B0412">
        <w:rPr>
          <w:lang w:val="en-IE"/>
        </w:rPr>
        <w:t xml:space="preserve"> welcomed alignment </w:t>
      </w:r>
      <w:r w:rsidR="001022CF">
        <w:rPr>
          <w:lang w:val="en-IE"/>
        </w:rPr>
        <w:t xml:space="preserve">from MARE </w:t>
      </w:r>
      <w:r w:rsidRPr="003B0412">
        <w:rPr>
          <w:lang w:val="en-IE"/>
        </w:rPr>
        <w:t xml:space="preserve">with </w:t>
      </w:r>
      <w:r w:rsidR="001022CF">
        <w:rPr>
          <w:lang w:val="en-IE"/>
        </w:rPr>
        <w:t xml:space="preserve">FAO </w:t>
      </w:r>
      <w:r w:rsidRPr="003B0412">
        <w:rPr>
          <w:lang w:val="en-IE"/>
        </w:rPr>
        <w:t xml:space="preserve">PSMA and </w:t>
      </w:r>
      <w:r w:rsidR="009A7686">
        <w:rPr>
          <w:lang w:val="en-IE"/>
        </w:rPr>
        <w:t xml:space="preserve">advised on giving priority in negotiations to management of jumbo flying </w:t>
      </w:r>
      <w:r w:rsidRPr="003B0412">
        <w:rPr>
          <w:lang w:val="en-IE"/>
        </w:rPr>
        <w:t>squid</w:t>
      </w:r>
      <w:r w:rsidR="009A7686">
        <w:rPr>
          <w:lang w:val="en-IE"/>
        </w:rPr>
        <w:t xml:space="preserve"> fishery</w:t>
      </w:r>
      <w:r w:rsidRPr="003B0412">
        <w:rPr>
          <w:lang w:val="en-IE"/>
        </w:rPr>
        <w:t xml:space="preserve"> and</w:t>
      </w:r>
      <w:r w:rsidR="009A7686">
        <w:rPr>
          <w:lang w:val="en-IE"/>
        </w:rPr>
        <w:t xml:space="preserve"> impacts of</w:t>
      </w:r>
      <w:r w:rsidRPr="003B0412">
        <w:rPr>
          <w:lang w:val="en-IE"/>
        </w:rPr>
        <w:t xml:space="preserve"> climate change.</w:t>
      </w:r>
    </w:p>
    <w:p w14:paraId="2CB089B8" w14:textId="19842E86" w:rsidR="003B0412" w:rsidRPr="003B0412" w:rsidRDefault="003B0412" w:rsidP="003B0412">
      <w:pPr>
        <w:numPr>
          <w:ilvl w:val="0"/>
          <w:numId w:val="9"/>
        </w:numPr>
        <w:jc w:val="both"/>
        <w:rPr>
          <w:lang w:val="en-IE"/>
        </w:rPr>
      </w:pPr>
      <w:r w:rsidRPr="003B0412">
        <w:rPr>
          <w:i/>
          <w:iCs/>
          <w:lang w:val="en-IE"/>
        </w:rPr>
        <w:t>Mr R</w:t>
      </w:r>
      <w:r w:rsidR="001022CF">
        <w:rPr>
          <w:i/>
          <w:iCs/>
          <w:lang w:val="en-IE"/>
        </w:rPr>
        <w:t>ob</w:t>
      </w:r>
      <w:r w:rsidRPr="003B0412">
        <w:rPr>
          <w:i/>
          <w:iCs/>
          <w:lang w:val="en-IE"/>
        </w:rPr>
        <w:t xml:space="preserve"> Banning (Industry)</w:t>
      </w:r>
      <w:r w:rsidRPr="003B0412">
        <w:rPr>
          <w:lang w:val="en-IE"/>
        </w:rPr>
        <w:t xml:space="preserve"> </w:t>
      </w:r>
      <w:r w:rsidR="009A7686">
        <w:rPr>
          <w:lang w:val="en-IE"/>
        </w:rPr>
        <w:t xml:space="preserve">thanked the MARE team for their spirit of dialogue and </w:t>
      </w:r>
      <w:r w:rsidRPr="003B0412">
        <w:rPr>
          <w:lang w:val="en-IE"/>
        </w:rPr>
        <w:t xml:space="preserve">supported progress on MSE and </w:t>
      </w:r>
      <w:r w:rsidR="009A7686">
        <w:rPr>
          <w:lang w:val="en-IE"/>
        </w:rPr>
        <w:t xml:space="preserve">agree </w:t>
      </w:r>
      <w:r w:rsidR="00FE060D">
        <w:rPr>
          <w:lang w:val="en-IE"/>
        </w:rPr>
        <w:t>an</w:t>
      </w:r>
      <w:r w:rsidR="009A7686">
        <w:rPr>
          <w:lang w:val="en-IE"/>
        </w:rPr>
        <w:t xml:space="preserve"> HCR in the next meeting to be held in Panama. He also asked for the </w:t>
      </w:r>
      <w:r w:rsidRPr="003B0412">
        <w:rPr>
          <w:lang w:val="en-IE"/>
        </w:rPr>
        <w:t>inclusion of banking and borrowing</w:t>
      </w:r>
      <w:r w:rsidR="001022CF">
        <w:rPr>
          <w:lang w:val="en-IE"/>
        </w:rPr>
        <w:t xml:space="preserve"> of quotas over years into the negotiations</w:t>
      </w:r>
      <w:r w:rsidR="009A7686">
        <w:rPr>
          <w:lang w:val="en-IE"/>
        </w:rPr>
        <w:t xml:space="preserve"> as this is </w:t>
      </w:r>
      <w:r w:rsidR="00FE060D">
        <w:rPr>
          <w:lang w:val="en-IE"/>
        </w:rPr>
        <w:t>important</w:t>
      </w:r>
      <w:r w:rsidR="009A7686">
        <w:rPr>
          <w:lang w:val="en-IE"/>
        </w:rPr>
        <w:t xml:space="preserve"> for the EU fleet</w:t>
      </w:r>
      <w:r w:rsidRPr="003B0412">
        <w:rPr>
          <w:lang w:val="en-IE"/>
        </w:rPr>
        <w:t>.</w:t>
      </w:r>
    </w:p>
    <w:p w14:paraId="0BA013CA" w14:textId="46E1B6B7" w:rsidR="003B0412" w:rsidRDefault="003B0412" w:rsidP="003B0412">
      <w:pPr>
        <w:numPr>
          <w:ilvl w:val="0"/>
          <w:numId w:val="9"/>
        </w:numPr>
        <w:jc w:val="both"/>
        <w:rPr>
          <w:lang w:val="en-IE"/>
        </w:rPr>
      </w:pPr>
      <w:r w:rsidRPr="003B0412">
        <w:rPr>
          <w:i/>
          <w:iCs/>
          <w:lang w:val="en-IE"/>
        </w:rPr>
        <w:t>Mr E</w:t>
      </w:r>
      <w:r w:rsidR="009A7686">
        <w:rPr>
          <w:i/>
          <w:iCs/>
          <w:lang w:val="en-IE"/>
        </w:rPr>
        <w:t>mil Remisz (Chair), E</w:t>
      </w:r>
      <w:r w:rsidR="001022CF">
        <w:rPr>
          <w:i/>
          <w:iCs/>
          <w:lang w:val="en-IE"/>
        </w:rPr>
        <w:t>delmiro Ulloa (ARVI) and Juan Manuel Trujillo</w:t>
      </w:r>
      <w:r w:rsidRPr="003B0412">
        <w:rPr>
          <w:i/>
          <w:iCs/>
          <w:lang w:val="en-IE"/>
        </w:rPr>
        <w:t xml:space="preserve"> (ETF)</w:t>
      </w:r>
      <w:r w:rsidRPr="003B0412">
        <w:rPr>
          <w:lang w:val="en-IE"/>
        </w:rPr>
        <w:t xml:space="preserve"> raised concerns about </w:t>
      </w:r>
      <w:r w:rsidR="004955CC" w:rsidRPr="004955CC">
        <w:rPr>
          <w:b/>
          <w:bCs/>
          <w:lang w:val="en-IE"/>
        </w:rPr>
        <w:t xml:space="preserve">low </w:t>
      </w:r>
      <w:r w:rsidRPr="003B0412">
        <w:rPr>
          <w:b/>
          <w:bCs/>
          <w:lang w:val="en-IE"/>
        </w:rPr>
        <w:t>labour standards</w:t>
      </w:r>
      <w:r w:rsidR="004955CC">
        <w:rPr>
          <w:b/>
          <w:bCs/>
          <w:lang w:val="en-IE"/>
        </w:rPr>
        <w:t xml:space="preserve"> for Asian vessels involved</w:t>
      </w:r>
      <w:r w:rsidRPr="003B0412">
        <w:rPr>
          <w:lang w:val="en-IE"/>
        </w:rPr>
        <w:t xml:space="preserve"> </w:t>
      </w:r>
      <w:r w:rsidRPr="003B0412">
        <w:rPr>
          <w:b/>
          <w:bCs/>
          <w:lang w:val="en-IE"/>
        </w:rPr>
        <w:t>in squid fisheries</w:t>
      </w:r>
      <w:r w:rsidRPr="003B0412">
        <w:rPr>
          <w:lang w:val="en-IE"/>
        </w:rPr>
        <w:t>, referring to recent</w:t>
      </w:r>
      <w:r w:rsidR="001022CF">
        <w:rPr>
          <w:lang w:val="en-IE"/>
        </w:rPr>
        <w:t xml:space="preserve"> investigative reports on</w:t>
      </w:r>
      <w:r w:rsidR="009A7686">
        <w:rPr>
          <w:lang w:val="en-IE"/>
        </w:rPr>
        <w:t xml:space="preserve"> </w:t>
      </w:r>
      <w:r w:rsidR="001022CF">
        <w:rPr>
          <w:lang w:val="en-IE"/>
        </w:rPr>
        <w:t xml:space="preserve">cases of </w:t>
      </w:r>
      <w:r w:rsidR="009A7686">
        <w:rPr>
          <w:lang w:val="en-IE"/>
        </w:rPr>
        <w:t>death</w:t>
      </w:r>
      <w:r w:rsidR="001022CF">
        <w:rPr>
          <w:lang w:val="en-IE"/>
        </w:rPr>
        <w:t xml:space="preserve"> at sea</w:t>
      </w:r>
      <w:r w:rsidR="009A7686">
        <w:rPr>
          <w:lang w:val="en-IE"/>
        </w:rPr>
        <w:t xml:space="preserve"> on board</w:t>
      </w:r>
      <w:r w:rsidR="001022CF">
        <w:rPr>
          <w:lang w:val="en-IE"/>
        </w:rPr>
        <w:t xml:space="preserve"> Chinese fleets</w:t>
      </w:r>
      <w:r w:rsidR="009A7686">
        <w:rPr>
          <w:lang w:val="en-IE"/>
        </w:rPr>
        <w:t xml:space="preserve"> fishing in SPRFMO</w:t>
      </w:r>
      <w:r w:rsidRPr="003B0412">
        <w:rPr>
          <w:lang w:val="en-IE"/>
        </w:rPr>
        <w:t>.</w:t>
      </w:r>
      <w:r w:rsidR="009A7686">
        <w:rPr>
          <w:lang w:val="en-IE"/>
        </w:rPr>
        <w:t xml:space="preserve"> They asked if there were labour standards discussed there.</w:t>
      </w:r>
    </w:p>
    <w:p w14:paraId="7A47F8BD" w14:textId="04AF0CDE" w:rsidR="004955CC" w:rsidRPr="004955CC" w:rsidRDefault="004955CC" w:rsidP="004955CC">
      <w:pPr>
        <w:pStyle w:val="ListParagraph"/>
        <w:numPr>
          <w:ilvl w:val="0"/>
          <w:numId w:val="9"/>
        </w:numPr>
        <w:jc w:val="both"/>
        <w:rPr>
          <w:lang w:val="en-US"/>
        </w:rPr>
      </w:pPr>
      <w:r w:rsidRPr="004955CC">
        <w:rPr>
          <w:i/>
          <w:iCs/>
          <w:lang w:val="en-IE"/>
        </w:rPr>
        <w:t>Mr Daniel Voces (EUROPECHE)</w:t>
      </w:r>
      <w:r w:rsidRPr="004955CC">
        <w:rPr>
          <w:lang w:val="en-IE"/>
        </w:rPr>
        <w:t xml:space="preserve"> asked DG MARE if they consulted </w:t>
      </w:r>
      <w:r w:rsidRPr="004955CC">
        <w:rPr>
          <w:lang w:val="en-US"/>
        </w:rPr>
        <w:t>DG EMPL on making this decision at RFMO.</w:t>
      </w:r>
    </w:p>
    <w:p w14:paraId="3CD2B3C9" w14:textId="392F5F0B" w:rsidR="004955CC" w:rsidRPr="003B0412" w:rsidRDefault="004955CC" w:rsidP="004955CC">
      <w:pPr>
        <w:ind w:left="360"/>
        <w:jc w:val="both"/>
        <w:rPr>
          <w:u w:val="single"/>
          <w:lang w:val="en-IE"/>
        </w:rPr>
      </w:pPr>
      <w:r w:rsidRPr="004955CC">
        <w:rPr>
          <w:u w:val="single"/>
          <w:lang w:val="en-IE"/>
        </w:rPr>
        <w:t>Replies from MARE</w:t>
      </w:r>
    </w:p>
    <w:p w14:paraId="156EC5AD" w14:textId="77777777" w:rsidR="00FE2EA4" w:rsidRPr="00FE2EA4" w:rsidRDefault="001022CF" w:rsidP="00FE2EA4">
      <w:pPr>
        <w:numPr>
          <w:ilvl w:val="0"/>
          <w:numId w:val="9"/>
        </w:numPr>
        <w:jc w:val="both"/>
        <w:rPr>
          <w:lang w:val="en-US"/>
        </w:rPr>
      </w:pPr>
      <w:r w:rsidRPr="009A7686">
        <w:rPr>
          <w:lang w:val="en-IE"/>
        </w:rPr>
        <w:t xml:space="preserve">The </w:t>
      </w:r>
      <w:r w:rsidR="003B0412" w:rsidRPr="003B0412">
        <w:rPr>
          <w:lang w:val="en-IE"/>
        </w:rPr>
        <w:t xml:space="preserve">DG MARE </w:t>
      </w:r>
      <w:r w:rsidRPr="009A7686">
        <w:rPr>
          <w:lang w:val="en-IE"/>
        </w:rPr>
        <w:t>representative</w:t>
      </w:r>
      <w:r w:rsidR="00FE2EA4">
        <w:rPr>
          <w:lang w:val="en-IE"/>
        </w:rPr>
        <w:t>, Benoit Marcoux,</w:t>
      </w:r>
      <w:r w:rsidRPr="009A7686">
        <w:rPr>
          <w:lang w:val="en-IE"/>
        </w:rPr>
        <w:t xml:space="preserve"> </w:t>
      </w:r>
      <w:r w:rsidR="00FE2EA4">
        <w:rPr>
          <w:lang w:val="en-IE"/>
        </w:rPr>
        <w:t xml:space="preserve">addressed the questions and </w:t>
      </w:r>
      <w:r w:rsidR="003B0412" w:rsidRPr="003B0412">
        <w:rPr>
          <w:lang w:val="en-IE"/>
        </w:rPr>
        <w:t>clarified</w:t>
      </w:r>
      <w:r w:rsidRPr="009A7686">
        <w:rPr>
          <w:lang w:val="en-IE"/>
        </w:rPr>
        <w:t xml:space="preserve"> </w:t>
      </w:r>
      <w:r w:rsidR="00FE2EA4">
        <w:rPr>
          <w:lang w:val="en-IE"/>
        </w:rPr>
        <w:t>the EU competencies and role:</w:t>
      </w:r>
    </w:p>
    <w:p w14:paraId="4F60F446" w14:textId="334CAEE4" w:rsidR="009A7686" w:rsidRDefault="00FE2EA4" w:rsidP="00FE2EA4">
      <w:pPr>
        <w:numPr>
          <w:ilvl w:val="1"/>
          <w:numId w:val="9"/>
        </w:numPr>
        <w:jc w:val="both"/>
        <w:rPr>
          <w:lang w:val="en-US"/>
        </w:rPr>
      </w:pPr>
      <w:r>
        <w:rPr>
          <w:lang w:val="en-IE"/>
        </w:rPr>
        <w:t>T</w:t>
      </w:r>
      <w:r w:rsidR="001022CF" w:rsidRPr="00FE2EA4">
        <w:rPr>
          <w:lang w:val="en-IE"/>
        </w:rPr>
        <w:t>he</w:t>
      </w:r>
      <w:r w:rsidR="003B0412" w:rsidRPr="003B0412">
        <w:rPr>
          <w:lang w:val="en-IE"/>
        </w:rPr>
        <w:t xml:space="preserve"> EU</w:t>
      </w:r>
      <w:r w:rsidR="001022CF" w:rsidRPr="00FE2EA4">
        <w:rPr>
          <w:lang w:val="en-IE"/>
        </w:rPr>
        <w:t xml:space="preserve"> has a </w:t>
      </w:r>
      <w:r w:rsidR="003B0412" w:rsidRPr="003B0412">
        <w:rPr>
          <w:lang w:val="en-IE"/>
        </w:rPr>
        <w:t xml:space="preserve">limited competence on labour standards under the Treaties but expressed commitment to promoting </w:t>
      </w:r>
      <w:r w:rsidR="003B0412" w:rsidRPr="003B0412">
        <w:rPr>
          <w:b/>
          <w:bCs/>
          <w:lang w:val="en-IE"/>
        </w:rPr>
        <w:t>ILO C188</w:t>
      </w:r>
      <w:r w:rsidR="003B0412" w:rsidRPr="003B0412">
        <w:rPr>
          <w:lang w:val="en-IE"/>
        </w:rPr>
        <w:t xml:space="preserve"> and </w:t>
      </w:r>
      <w:r w:rsidR="003B0412" w:rsidRPr="003B0412">
        <w:rPr>
          <w:b/>
          <w:bCs/>
          <w:lang w:val="en-IE"/>
        </w:rPr>
        <w:t>IMO STCW-F</w:t>
      </w:r>
      <w:r w:rsidR="003B0412" w:rsidRPr="003B0412">
        <w:rPr>
          <w:lang w:val="en-IE"/>
        </w:rPr>
        <w:t xml:space="preserve"> principles through RFMO cooperation.</w:t>
      </w:r>
      <w:r w:rsidR="009A7686" w:rsidRPr="00FE2EA4">
        <w:rPr>
          <w:lang w:val="en-IE"/>
        </w:rPr>
        <w:t xml:space="preserve"> The EU supports the adoption of port states measures aligning with FAO PSMA. Last, he acknowledged that the adoption of MSE would be a great progress as it would bring certainty </w:t>
      </w:r>
      <w:r w:rsidR="009A7686" w:rsidRPr="00FE2EA4">
        <w:rPr>
          <w:lang w:val="en-US"/>
        </w:rPr>
        <w:t xml:space="preserve">to fishing operations of the EU fleet and will free up some space for discussion and decision making on other important reasons. He also took note of the point made by the industry representative on </w:t>
      </w:r>
      <w:r w:rsidRPr="00FE2EA4">
        <w:rPr>
          <w:lang w:val="en-US"/>
        </w:rPr>
        <w:t>making</w:t>
      </w:r>
      <w:r w:rsidR="009A7686" w:rsidRPr="00FE2EA4">
        <w:rPr>
          <w:lang w:val="en-US"/>
        </w:rPr>
        <w:t xml:space="preserve"> more flexible the banking and borrowing mechanism, saying </w:t>
      </w:r>
      <w:r w:rsidR="00FE060D" w:rsidRPr="00FE2EA4">
        <w:rPr>
          <w:lang w:val="en-US"/>
        </w:rPr>
        <w:t>that it</w:t>
      </w:r>
      <w:r w:rsidR="009A7686" w:rsidRPr="00FE2EA4">
        <w:rPr>
          <w:lang w:val="en-US"/>
        </w:rPr>
        <w:t xml:space="preserve"> is supported by the EU and </w:t>
      </w:r>
      <w:r w:rsidR="004955CC" w:rsidRPr="00FE2EA4">
        <w:rPr>
          <w:lang w:val="en-US"/>
        </w:rPr>
        <w:t>the MARE team is keeping this open</w:t>
      </w:r>
      <w:r w:rsidR="009A7686" w:rsidRPr="00FE2EA4">
        <w:rPr>
          <w:lang w:val="en-US"/>
        </w:rPr>
        <w:t xml:space="preserve"> </w:t>
      </w:r>
      <w:r w:rsidR="004955CC">
        <w:rPr>
          <w:lang w:val="en-US"/>
        </w:rPr>
        <w:t xml:space="preserve">in the </w:t>
      </w:r>
      <w:r w:rsidR="009A7686" w:rsidRPr="00FE2EA4">
        <w:rPr>
          <w:lang w:val="en-US"/>
        </w:rPr>
        <w:t>table.</w:t>
      </w:r>
    </w:p>
    <w:p w14:paraId="358405A8" w14:textId="77777777" w:rsidR="004955CC" w:rsidRDefault="004955CC" w:rsidP="004955CC">
      <w:pPr>
        <w:numPr>
          <w:ilvl w:val="1"/>
          <w:numId w:val="9"/>
        </w:numPr>
        <w:jc w:val="both"/>
        <w:rPr>
          <w:lang w:val="en-US"/>
        </w:rPr>
      </w:pPr>
      <w:r w:rsidRPr="004955CC">
        <w:rPr>
          <w:lang w:val="en-US"/>
        </w:rPr>
        <w:t xml:space="preserve">There was a </w:t>
      </w:r>
      <w:r w:rsidR="009A7686" w:rsidRPr="004955CC">
        <w:rPr>
          <w:lang w:val="en-US"/>
        </w:rPr>
        <w:t xml:space="preserve">proposal </w:t>
      </w:r>
      <w:r w:rsidRPr="004955CC">
        <w:rPr>
          <w:lang w:val="en-US"/>
        </w:rPr>
        <w:t>by</w:t>
      </w:r>
      <w:r w:rsidR="009A7686" w:rsidRPr="004955CC">
        <w:rPr>
          <w:lang w:val="en-US"/>
        </w:rPr>
        <w:t xml:space="preserve"> NZ to adopt the standards recently adopted by WCPFC </w:t>
      </w:r>
      <w:r w:rsidRPr="004955CC">
        <w:rPr>
          <w:lang w:val="en-US"/>
        </w:rPr>
        <w:t>and</w:t>
      </w:r>
      <w:r w:rsidR="009A7686" w:rsidRPr="004955CC">
        <w:rPr>
          <w:lang w:val="en-US"/>
        </w:rPr>
        <w:t xml:space="preserve"> extend</w:t>
      </w:r>
      <w:r w:rsidRPr="004955CC">
        <w:rPr>
          <w:lang w:val="en-US"/>
        </w:rPr>
        <w:t xml:space="preserve"> them</w:t>
      </w:r>
      <w:r w:rsidR="009A7686" w:rsidRPr="004955CC">
        <w:rPr>
          <w:lang w:val="en-US"/>
        </w:rPr>
        <w:t xml:space="preserve"> to SPRFMO.</w:t>
      </w:r>
      <w:r w:rsidRPr="004955CC">
        <w:rPr>
          <w:lang w:val="en-US"/>
        </w:rPr>
        <w:t xml:space="preserve"> However, several CPCs representing</w:t>
      </w:r>
      <w:r w:rsidR="009A7686" w:rsidRPr="004955CC">
        <w:rPr>
          <w:lang w:val="en-US"/>
        </w:rPr>
        <w:t xml:space="preserve"> </w:t>
      </w:r>
      <w:r w:rsidRPr="004955CC">
        <w:rPr>
          <w:lang w:val="en-US"/>
        </w:rPr>
        <w:t xml:space="preserve">squid jigging </w:t>
      </w:r>
      <w:r w:rsidR="009A7686" w:rsidRPr="004955CC">
        <w:rPr>
          <w:lang w:val="en-US"/>
        </w:rPr>
        <w:t>fleets</w:t>
      </w:r>
      <w:r w:rsidRPr="004955CC">
        <w:rPr>
          <w:lang w:val="en-US"/>
        </w:rPr>
        <w:t xml:space="preserve"> from Asia (e.g. </w:t>
      </w:r>
      <w:r w:rsidR="009A7686" w:rsidRPr="004955CC">
        <w:rPr>
          <w:lang w:val="en-US"/>
        </w:rPr>
        <w:t>China, Chinese Taipei and Korea</w:t>
      </w:r>
      <w:r w:rsidRPr="004955CC">
        <w:rPr>
          <w:lang w:val="en-US"/>
        </w:rPr>
        <w:t xml:space="preserve">) did not agree </w:t>
      </w:r>
      <w:r w:rsidR="009A7686" w:rsidRPr="004955CC">
        <w:rPr>
          <w:lang w:val="en-US"/>
        </w:rPr>
        <w:t xml:space="preserve"> </w:t>
      </w:r>
      <w:r w:rsidRPr="004955CC">
        <w:rPr>
          <w:lang w:val="en-US"/>
        </w:rPr>
        <w:t>on the basis that a</w:t>
      </w:r>
      <w:r w:rsidR="009A7686" w:rsidRPr="004955CC">
        <w:rPr>
          <w:lang w:val="en-US"/>
        </w:rPr>
        <w:t xml:space="preserve"> non-binding resolution</w:t>
      </w:r>
      <w:r w:rsidRPr="004955CC">
        <w:rPr>
          <w:lang w:val="en-US"/>
        </w:rPr>
        <w:t xml:space="preserve"> was already adopted</w:t>
      </w:r>
      <w:r w:rsidR="009A7686" w:rsidRPr="004955CC">
        <w:rPr>
          <w:lang w:val="en-US"/>
        </w:rPr>
        <w:t xml:space="preserve"> last year.</w:t>
      </w:r>
      <w:r w:rsidRPr="004955CC">
        <w:rPr>
          <w:lang w:val="en-US"/>
        </w:rPr>
        <w:t xml:space="preserve"> The EU is still hopeful to </w:t>
      </w:r>
      <w:r>
        <w:rPr>
          <w:lang w:val="en-US"/>
        </w:rPr>
        <w:t>be able to a</w:t>
      </w:r>
      <w:r w:rsidR="009A7686" w:rsidRPr="004955CC">
        <w:rPr>
          <w:lang w:val="en-US"/>
        </w:rPr>
        <w:t>dopt bare minimum standards for fleets operating in SPRFMO.</w:t>
      </w:r>
    </w:p>
    <w:p w14:paraId="0C46C4B4" w14:textId="0A4C8B2D" w:rsidR="004955CC" w:rsidRDefault="004955CC" w:rsidP="004955CC">
      <w:pPr>
        <w:numPr>
          <w:ilvl w:val="1"/>
          <w:numId w:val="9"/>
        </w:numPr>
        <w:jc w:val="both"/>
        <w:rPr>
          <w:lang w:val="en-US"/>
        </w:rPr>
      </w:pPr>
      <w:r w:rsidRPr="004955CC">
        <w:rPr>
          <w:lang w:val="en-US"/>
        </w:rPr>
        <w:lastRenderedPageBreak/>
        <w:t>MARE believes that current incidents are not acceptable from a human decency perspective, as they are basic human rights that need to be respected in all vessels. On decisions adopted by RFMOs, the EU applies high standards but they are not the only actors across the table. Adopting something does not mean accepting it is enough (WCPFC) but it is already something that could be a progress.</w:t>
      </w:r>
    </w:p>
    <w:p w14:paraId="55E7A5B1" w14:textId="14CE23C8" w:rsidR="004955CC" w:rsidRPr="004955CC" w:rsidRDefault="004955CC" w:rsidP="004955CC">
      <w:pPr>
        <w:numPr>
          <w:ilvl w:val="1"/>
          <w:numId w:val="9"/>
        </w:numPr>
        <w:jc w:val="both"/>
        <w:rPr>
          <w:lang w:val="en-US"/>
        </w:rPr>
      </w:pPr>
      <w:r>
        <w:rPr>
          <w:lang w:val="en-US"/>
        </w:rPr>
        <w:t>He promised to contact DG EMPL to find out the allocation of EU competencies in this field.</w:t>
      </w:r>
    </w:p>
    <w:p w14:paraId="2B496702" w14:textId="4A19E767" w:rsidR="001022CF" w:rsidRDefault="001022CF" w:rsidP="001022CF">
      <w:pPr>
        <w:tabs>
          <w:tab w:val="left" w:pos="720"/>
        </w:tabs>
        <w:spacing w:line="0" w:lineRule="atLeast"/>
        <w:jc w:val="both"/>
        <w:rPr>
          <w:rFonts w:ascii="Calibri" w:hAnsi="Calibri" w:cs="Calibri"/>
          <w:color w:val="000000"/>
          <w:shd w:val="clear" w:color="auto" w:fill="FFFFFF"/>
          <w:lang w:val="en-GB"/>
        </w:rPr>
      </w:pPr>
      <w:r w:rsidRPr="001022CF">
        <w:rPr>
          <w:rFonts w:ascii="Calibri" w:hAnsi="Calibri" w:cs="Calibri"/>
          <w:color w:val="000000"/>
          <w:shd w:val="clear" w:color="auto" w:fill="FFFFFF"/>
          <w:lang w:val="en-GB"/>
        </w:rPr>
        <w:t xml:space="preserve">6.2 </w:t>
      </w:r>
      <w:r w:rsidRPr="001022CF">
        <w:rPr>
          <w:rFonts w:ascii="Calibri" w:hAnsi="Calibri" w:cs="Calibri"/>
          <w:color w:val="000000"/>
          <w:u w:val="single"/>
          <w:shd w:val="clear" w:color="auto" w:fill="FFFFFF"/>
          <w:lang w:val="en-GB"/>
        </w:rPr>
        <w:t>North Pacific Fisheries Commission (NPFC): DG MARE priorities for the annual meeting.</w:t>
      </w:r>
    </w:p>
    <w:p w14:paraId="4FD50579" w14:textId="3E788059" w:rsidR="001022CF" w:rsidRPr="001022CF" w:rsidRDefault="001022CF" w:rsidP="001022CF">
      <w:pPr>
        <w:tabs>
          <w:tab w:val="left" w:pos="720"/>
        </w:tabs>
        <w:spacing w:line="0" w:lineRule="atLeast"/>
        <w:jc w:val="both"/>
        <w:rPr>
          <w:rFonts w:ascii="Calibri" w:hAnsi="Calibri" w:cs="Calibri"/>
          <w:color w:val="000000"/>
          <w:sz w:val="20"/>
          <w:szCs w:val="20"/>
          <w:shd w:val="clear" w:color="auto" w:fill="FFFFFF"/>
          <w:lang w:val="en-GB"/>
        </w:rPr>
      </w:pPr>
      <w:r>
        <w:rPr>
          <w:rFonts w:ascii="Calibri" w:hAnsi="Calibri" w:cs="Calibri"/>
          <w:color w:val="000000"/>
          <w:shd w:val="clear" w:color="auto" w:fill="FFFFFF"/>
          <w:lang w:val="en-GB"/>
        </w:rPr>
        <w:t>This topic was not deal with due to the absence of EC representatives despite invitation formulated by the Chair and the Secretariat.</w:t>
      </w:r>
    </w:p>
    <w:p w14:paraId="33EFC8D6" w14:textId="77777777" w:rsidR="00FF730D" w:rsidRDefault="00FF730D" w:rsidP="00FF730D">
      <w:pPr>
        <w:tabs>
          <w:tab w:val="left" w:pos="720"/>
        </w:tabs>
        <w:spacing w:after="0" w:line="240" w:lineRule="auto"/>
        <w:jc w:val="both"/>
        <w:rPr>
          <w:rFonts w:ascii="Calibri" w:hAnsi="Calibri" w:cs="Calibri"/>
          <w:b/>
          <w:lang w:val="en-GB"/>
        </w:rPr>
      </w:pPr>
    </w:p>
    <w:p w14:paraId="37030CF5" w14:textId="1D1E6A09" w:rsidR="00FF730D" w:rsidRPr="00FF730D" w:rsidRDefault="00FF730D" w:rsidP="00FF730D">
      <w:pPr>
        <w:spacing w:after="0" w:line="240" w:lineRule="auto"/>
        <w:jc w:val="both"/>
        <w:rPr>
          <w:rFonts w:ascii="Calibri" w:hAnsi="Calibri" w:cs="Calibri"/>
          <w:lang w:val="en-GB"/>
        </w:rPr>
      </w:pPr>
      <w:r>
        <w:rPr>
          <w:rFonts w:ascii="Calibri" w:hAnsi="Calibri" w:cs="Calibri"/>
          <w:b/>
          <w:lang w:val="en-GB"/>
        </w:rPr>
        <w:t xml:space="preserve">7. </w:t>
      </w:r>
      <w:r w:rsidRPr="00FF730D">
        <w:rPr>
          <w:rFonts w:ascii="Calibri" w:hAnsi="Calibri" w:cs="Calibri"/>
          <w:b/>
          <w:lang w:val="en-GB"/>
        </w:rPr>
        <w:t xml:space="preserve">Trade Cooperation Agreement (TCA) UK - EU </w:t>
      </w:r>
      <w:r w:rsidRPr="00FF730D">
        <w:rPr>
          <w:rFonts w:ascii="Calibri" w:hAnsi="Calibri" w:cs="Calibri"/>
          <w:lang w:val="en-GB"/>
        </w:rPr>
        <w:t>(</w:t>
      </w:r>
      <w:r w:rsidRPr="00FF730D">
        <w:rPr>
          <w:rFonts w:ascii="Calibri" w:hAnsi="Calibri" w:cs="Calibri"/>
          <w:i/>
          <w:iCs/>
          <w:lang w:val="en-GB"/>
        </w:rPr>
        <w:t>no DG MARE attendance expected</w:t>
      </w:r>
      <w:r w:rsidRPr="00FF730D">
        <w:rPr>
          <w:rFonts w:ascii="Calibri" w:hAnsi="Calibri" w:cs="Calibri"/>
          <w:lang w:val="en-GB"/>
        </w:rPr>
        <w:t>)</w:t>
      </w:r>
    </w:p>
    <w:p w14:paraId="0B872366" w14:textId="77777777" w:rsidR="00FF730D" w:rsidRPr="00FF730D" w:rsidRDefault="00FF730D" w:rsidP="00FF730D">
      <w:pPr>
        <w:tabs>
          <w:tab w:val="left" w:pos="720"/>
        </w:tabs>
        <w:spacing w:after="0" w:line="240" w:lineRule="auto"/>
        <w:jc w:val="both"/>
        <w:rPr>
          <w:rFonts w:ascii="Calibri" w:hAnsi="Calibri" w:cs="Calibri"/>
          <w:lang w:val="en-GB"/>
        </w:rPr>
      </w:pPr>
    </w:p>
    <w:p w14:paraId="0B14EF65" w14:textId="77777777" w:rsidR="00FF730D" w:rsidRDefault="00FF730D" w:rsidP="00FF730D">
      <w:pPr>
        <w:tabs>
          <w:tab w:val="left" w:pos="720"/>
        </w:tabs>
        <w:ind w:left="357"/>
        <w:jc w:val="both"/>
        <w:rPr>
          <w:rFonts w:ascii="Calibri" w:hAnsi="Calibri" w:cs="Calibri"/>
          <w:bCs/>
          <w:lang w:val="en-GB"/>
        </w:rPr>
      </w:pPr>
      <w:r>
        <w:rPr>
          <w:rFonts w:ascii="Calibri" w:hAnsi="Calibri" w:cs="Calibri"/>
          <w:bCs/>
          <w:lang w:val="en-GB"/>
        </w:rPr>
        <w:t>7</w:t>
      </w:r>
      <w:r w:rsidRPr="00DB7F08">
        <w:rPr>
          <w:rFonts w:ascii="Calibri" w:hAnsi="Calibri" w:cs="Calibri"/>
          <w:bCs/>
          <w:lang w:val="en-GB"/>
        </w:rPr>
        <w:t xml:space="preserve">.1 </w:t>
      </w:r>
      <w:r w:rsidRPr="00FF730D">
        <w:rPr>
          <w:rFonts w:ascii="Calibri" w:hAnsi="Calibri" w:cs="Calibri"/>
          <w:bCs/>
          <w:u w:val="single"/>
          <w:lang w:val="en-GB"/>
        </w:rPr>
        <w:t>Oral report on work of Inter AC Brexit Forum</w:t>
      </w:r>
      <w:r w:rsidRPr="00DB7F08">
        <w:rPr>
          <w:rFonts w:ascii="Calibri" w:hAnsi="Calibri" w:cs="Calibri"/>
          <w:bCs/>
          <w:lang w:val="en-GB"/>
        </w:rPr>
        <w:t xml:space="preserve"> (</w:t>
      </w:r>
      <w:r w:rsidRPr="00807311">
        <w:rPr>
          <w:rFonts w:ascii="Calibri" w:hAnsi="Calibri" w:cs="Calibri"/>
          <w:bCs/>
          <w:sz w:val="20"/>
          <w:szCs w:val="20"/>
          <w:lang w:val="en-GB"/>
        </w:rPr>
        <w:t>Brussels, 4 February 2025</w:t>
      </w:r>
      <w:r w:rsidRPr="00DB7F08">
        <w:rPr>
          <w:rFonts w:ascii="Calibri" w:hAnsi="Calibri" w:cs="Calibri"/>
          <w:bCs/>
          <w:lang w:val="en-GB"/>
        </w:rPr>
        <w:t>).</w:t>
      </w:r>
    </w:p>
    <w:p w14:paraId="5FAD9A40" w14:textId="3B9B2AD5" w:rsidR="00FF730D" w:rsidRDefault="00FF730D" w:rsidP="00FF730D">
      <w:pPr>
        <w:tabs>
          <w:tab w:val="left" w:pos="720"/>
        </w:tabs>
        <w:ind w:left="357"/>
        <w:jc w:val="both"/>
        <w:rPr>
          <w:rFonts w:ascii="Calibri" w:hAnsi="Calibri" w:cs="Calibri"/>
          <w:bCs/>
          <w:lang w:val="en-GB"/>
        </w:rPr>
      </w:pPr>
      <w:r>
        <w:rPr>
          <w:rFonts w:ascii="Calibri" w:hAnsi="Calibri" w:cs="Calibri"/>
          <w:bCs/>
          <w:lang w:val="en-GB"/>
        </w:rPr>
        <w:t>Alexandre Rodríguez summarised this item and explained both the process and the content of this work which is treated confidentially.</w:t>
      </w:r>
    </w:p>
    <w:p w14:paraId="0EA00AC1" w14:textId="77777777" w:rsidR="00FF730D" w:rsidRDefault="00FF730D" w:rsidP="00FF730D">
      <w:pPr>
        <w:tabs>
          <w:tab w:val="left" w:pos="720"/>
        </w:tabs>
        <w:ind w:left="357"/>
        <w:jc w:val="both"/>
        <w:rPr>
          <w:rFonts w:ascii="Calibri" w:hAnsi="Calibri" w:cs="Calibri"/>
          <w:bCs/>
          <w:lang w:val="en-GB"/>
        </w:rPr>
      </w:pPr>
      <w:r>
        <w:rPr>
          <w:rFonts w:ascii="Calibri" w:hAnsi="Calibri" w:cs="Calibri"/>
          <w:bCs/>
          <w:lang w:val="en-GB"/>
        </w:rPr>
        <w:t>7</w:t>
      </w:r>
      <w:r w:rsidRPr="00DB7F08">
        <w:rPr>
          <w:rFonts w:ascii="Calibri" w:hAnsi="Calibri" w:cs="Calibri"/>
          <w:bCs/>
          <w:lang w:val="en-GB"/>
        </w:rPr>
        <w:t xml:space="preserve">.2 </w:t>
      </w:r>
      <w:r w:rsidRPr="00FF730D">
        <w:rPr>
          <w:rFonts w:ascii="Calibri" w:hAnsi="Calibri" w:cs="Calibri"/>
          <w:bCs/>
          <w:u w:val="single"/>
          <w:lang w:val="en-GB"/>
        </w:rPr>
        <w:t>Preparation of next Inter AC Brexit Forum meeting hosted by the LDAC</w:t>
      </w:r>
      <w:r w:rsidRPr="00DB7F08">
        <w:rPr>
          <w:rFonts w:ascii="Calibri" w:hAnsi="Calibri" w:cs="Calibri"/>
          <w:bCs/>
          <w:lang w:val="en-GB"/>
        </w:rPr>
        <w:t>.</w:t>
      </w:r>
    </w:p>
    <w:p w14:paraId="28FE31BA" w14:textId="6EF51010" w:rsidR="001022CF" w:rsidRDefault="00FF730D" w:rsidP="00FF730D">
      <w:pPr>
        <w:tabs>
          <w:tab w:val="left" w:pos="720"/>
        </w:tabs>
        <w:ind w:left="357"/>
        <w:jc w:val="both"/>
        <w:rPr>
          <w:rFonts w:ascii="Calibri" w:hAnsi="Calibri" w:cs="Calibri"/>
          <w:bCs/>
          <w:lang w:val="en-GB"/>
        </w:rPr>
      </w:pPr>
      <w:r w:rsidRPr="00445B90">
        <w:rPr>
          <w:rFonts w:ascii="Calibri" w:hAnsi="Calibri" w:cs="Calibri"/>
          <w:bCs/>
          <w:lang w:val="en-GB"/>
        </w:rPr>
        <w:t>Alexandre Rodríguez announce that the LDAC will organise the next Inter AC Brexit Forum before summer holiday (June/July 2025).</w:t>
      </w:r>
    </w:p>
    <w:p w14:paraId="0D767F13" w14:textId="77777777" w:rsidR="00FF3F80" w:rsidRPr="00445B90" w:rsidRDefault="00FF3F80" w:rsidP="00FF730D">
      <w:pPr>
        <w:tabs>
          <w:tab w:val="left" w:pos="720"/>
        </w:tabs>
        <w:ind w:left="357"/>
        <w:jc w:val="both"/>
        <w:rPr>
          <w:rFonts w:ascii="Calibri" w:hAnsi="Calibri" w:cs="Calibri"/>
          <w:bCs/>
          <w:lang w:val="en-GB"/>
        </w:rPr>
      </w:pPr>
    </w:p>
    <w:p w14:paraId="15D287F1" w14:textId="77777777" w:rsidR="00FF3F80" w:rsidRPr="0041555F" w:rsidRDefault="00FF3F80" w:rsidP="00FF3F80">
      <w:pPr>
        <w:tabs>
          <w:tab w:val="left" w:pos="720"/>
        </w:tabs>
        <w:spacing w:line="0" w:lineRule="atLeast"/>
        <w:ind w:left="357"/>
        <w:jc w:val="both"/>
        <w:rPr>
          <w:rFonts w:ascii="Calibri" w:hAnsi="Calibri" w:cs="Calibri"/>
          <w:b/>
          <w:lang w:val="en-GB"/>
        </w:rPr>
      </w:pPr>
      <w:r>
        <w:rPr>
          <w:rFonts w:ascii="Calibri" w:hAnsi="Calibri" w:cs="Calibri"/>
          <w:b/>
          <w:lang w:val="en-IE"/>
        </w:rPr>
        <w:t xml:space="preserve">8. </w:t>
      </w:r>
      <w:r w:rsidRPr="0041555F">
        <w:rPr>
          <w:rFonts w:ascii="Calibri" w:hAnsi="Calibri" w:cs="Calibri"/>
          <w:b/>
          <w:lang w:val="en-IE"/>
        </w:rPr>
        <w:t xml:space="preserve">Update </w:t>
      </w:r>
      <w:r>
        <w:rPr>
          <w:rFonts w:ascii="Calibri" w:hAnsi="Calibri" w:cs="Calibri"/>
          <w:b/>
          <w:lang w:val="en-IE"/>
        </w:rPr>
        <w:t xml:space="preserve">from DG MARE </w:t>
      </w:r>
      <w:r w:rsidRPr="0041555F">
        <w:rPr>
          <w:rFonts w:ascii="Calibri" w:hAnsi="Calibri" w:cs="Calibri"/>
          <w:b/>
          <w:lang w:val="en-IE"/>
        </w:rPr>
        <w:t>on coastal states negotiations and b</w:t>
      </w:r>
      <w:r>
        <w:rPr>
          <w:rFonts w:ascii="Calibri" w:hAnsi="Calibri" w:cs="Calibri"/>
          <w:b/>
          <w:lang w:val="en-IE"/>
        </w:rPr>
        <w:t>ilateral</w:t>
      </w:r>
      <w:r w:rsidRPr="0041555F">
        <w:rPr>
          <w:rFonts w:ascii="Calibri" w:hAnsi="Calibri" w:cs="Calibri"/>
          <w:b/>
          <w:lang w:val="en-GB"/>
        </w:rPr>
        <w:t xml:space="preserve"> and trilateral dialogues between the EU and North East Atlantic third countries</w:t>
      </w:r>
    </w:p>
    <w:p w14:paraId="48B5DD26" w14:textId="5FF389FD" w:rsidR="00FF3F80" w:rsidRPr="00FF3F80" w:rsidRDefault="00FF3F80" w:rsidP="00FF3F80">
      <w:pPr>
        <w:pStyle w:val="ListParagraph"/>
        <w:numPr>
          <w:ilvl w:val="1"/>
          <w:numId w:val="16"/>
        </w:numPr>
        <w:tabs>
          <w:tab w:val="left" w:pos="720"/>
        </w:tabs>
        <w:spacing w:line="0" w:lineRule="atLeast"/>
        <w:jc w:val="both"/>
        <w:rPr>
          <w:rFonts w:ascii="Calibri" w:hAnsi="Calibri" w:cs="Calibri"/>
          <w:bCs/>
          <w:u w:val="single"/>
          <w:lang w:val="en-GB"/>
        </w:rPr>
      </w:pPr>
      <w:r w:rsidRPr="00FF3F80">
        <w:rPr>
          <w:rFonts w:ascii="Calibri" w:hAnsi="Calibri" w:cs="Calibri"/>
          <w:bCs/>
          <w:u w:val="single"/>
          <w:lang w:val="en-GB"/>
        </w:rPr>
        <w:t xml:space="preserve">Briefing on state of play of Coastal States negotiations. </w:t>
      </w:r>
      <w:bookmarkStart w:id="0" w:name="_Hlk192062641"/>
    </w:p>
    <w:p w14:paraId="3A38F55A" w14:textId="3C87C5F8" w:rsidR="00FF3F80" w:rsidRDefault="00FF3F80" w:rsidP="002B2151">
      <w:pPr>
        <w:tabs>
          <w:tab w:val="left" w:pos="720"/>
        </w:tabs>
        <w:spacing w:after="0" w:line="0" w:lineRule="atLeast"/>
        <w:ind w:left="357"/>
        <w:jc w:val="both"/>
        <w:rPr>
          <w:rFonts w:ascii="Calibri" w:hAnsi="Calibri" w:cs="Calibri"/>
          <w:bCs/>
          <w:lang w:val="en-GB"/>
        </w:rPr>
      </w:pPr>
      <w:r w:rsidRPr="00B6141B">
        <w:rPr>
          <w:rFonts w:ascii="Calibri" w:hAnsi="Calibri" w:cs="Calibri"/>
          <w:bCs/>
          <w:lang w:val="en-GB"/>
        </w:rPr>
        <w:t xml:space="preserve">The </w:t>
      </w:r>
      <w:r w:rsidR="00B6141B" w:rsidRPr="00B6141B">
        <w:rPr>
          <w:rFonts w:ascii="Calibri" w:hAnsi="Calibri" w:cs="Calibri"/>
          <w:bCs/>
          <w:lang w:val="en-GB"/>
        </w:rPr>
        <w:t>Secretariat announced that n</w:t>
      </w:r>
      <w:r w:rsidRPr="00B6141B">
        <w:rPr>
          <w:rFonts w:ascii="Calibri" w:hAnsi="Calibri" w:cs="Calibri"/>
          <w:bCs/>
          <w:lang w:val="en-GB"/>
        </w:rPr>
        <w:t>o EC attendance</w:t>
      </w:r>
      <w:r w:rsidR="00B6141B" w:rsidRPr="00B6141B">
        <w:rPr>
          <w:rFonts w:ascii="Calibri" w:hAnsi="Calibri" w:cs="Calibri"/>
          <w:bCs/>
          <w:lang w:val="en-GB"/>
        </w:rPr>
        <w:t xml:space="preserve"> was foreseen for this point. The lead negotiator</w:t>
      </w:r>
      <w:r w:rsidR="00B6141B">
        <w:rPr>
          <w:rFonts w:ascii="Calibri" w:hAnsi="Calibri" w:cs="Calibri"/>
          <w:bCs/>
          <w:lang w:val="en-GB"/>
        </w:rPr>
        <w:t xml:space="preserve"> from unit C5</w:t>
      </w:r>
      <w:r w:rsidR="00B6141B" w:rsidRPr="00B6141B">
        <w:rPr>
          <w:rFonts w:ascii="Calibri" w:hAnsi="Calibri" w:cs="Calibri"/>
          <w:bCs/>
          <w:lang w:val="en-GB"/>
        </w:rPr>
        <w:t xml:space="preserve">, </w:t>
      </w:r>
      <w:r w:rsidRPr="00B6141B">
        <w:rPr>
          <w:rFonts w:ascii="Calibri" w:hAnsi="Calibri" w:cs="Calibri"/>
          <w:bCs/>
          <w:lang w:val="en-GB"/>
        </w:rPr>
        <w:t>Thomas Brégeon</w:t>
      </w:r>
      <w:r w:rsidR="00B6141B" w:rsidRPr="00B6141B">
        <w:rPr>
          <w:rFonts w:ascii="Calibri" w:hAnsi="Calibri" w:cs="Calibri"/>
          <w:bCs/>
          <w:lang w:val="en-GB"/>
        </w:rPr>
        <w:t>, said that</w:t>
      </w:r>
      <w:r w:rsidRPr="00B6141B">
        <w:rPr>
          <w:rFonts w:ascii="Calibri" w:hAnsi="Calibri" w:cs="Calibri"/>
          <w:bCs/>
          <w:lang w:val="en-GB"/>
        </w:rPr>
        <w:t xml:space="preserve"> unfortunately </w:t>
      </w:r>
      <w:r w:rsidR="00B6141B" w:rsidRPr="00B6141B">
        <w:rPr>
          <w:rFonts w:ascii="Calibri" w:hAnsi="Calibri" w:cs="Calibri"/>
          <w:bCs/>
          <w:lang w:val="en-GB"/>
        </w:rPr>
        <w:t>he would not be able to</w:t>
      </w:r>
      <w:r w:rsidRPr="00B6141B">
        <w:rPr>
          <w:rFonts w:ascii="Calibri" w:hAnsi="Calibri" w:cs="Calibri"/>
          <w:bCs/>
          <w:lang w:val="en-GB"/>
        </w:rPr>
        <w:t xml:space="preserve"> attend WG 2 due to an unplanned major commitment on mission.</w:t>
      </w:r>
      <w:r w:rsidR="00B6141B" w:rsidRPr="00B6141B">
        <w:rPr>
          <w:rFonts w:ascii="Calibri" w:hAnsi="Calibri" w:cs="Calibri"/>
          <w:bCs/>
          <w:lang w:val="en-GB"/>
        </w:rPr>
        <w:t xml:space="preserve"> </w:t>
      </w:r>
      <w:r w:rsidRPr="00B6141B">
        <w:rPr>
          <w:rFonts w:ascii="Calibri" w:hAnsi="Calibri" w:cs="Calibri"/>
          <w:bCs/>
          <w:lang w:val="en-GB"/>
        </w:rPr>
        <w:t>C.5 is however offering to reschedule the two points for the next WG2 meeting.</w:t>
      </w:r>
    </w:p>
    <w:p w14:paraId="1E6D5FE6" w14:textId="77777777" w:rsidR="00B6141B" w:rsidRDefault="00B6141B" w:rsidP="00B6141B">
      <w:pPr>
        <w:tabs>
          <w:tab w:val="left" w:pos="720"/>
        </w:tabs>
        <w:spacing w:after="0" w:line="0" w:lineRule="atLeast"/>
        <w:jc w:val="both"/>
        <w:rPr>
          <w:rFonts w:ascii="Calibri" w:hAnsi="Calibri" w:cs="Calibri"/>
          <w:bCs/>
          <w:lang w:val="en-GB"/>
        </w:rPr>
      </w:pPr>
    </w:p>
    <w:p w14:paraId="3C94CC63" w14:textId="28F6C0E5" w:rsidR="0073333D" w:rsidRDefault="00B6141B" w:rsidP="002B2151">
      <w:pPr>
        <w:tabs>
          <w:tab w:val="left" w:pos="720"/>
        </w:tabs>
        <w:spacing w:after="0" w:line="0" w:lineRule="atLeast"/>
        <w:ind w:left="357"/>
        <w:jc w:val="both"/>
        <w:rPr>
          <w:lang w:val="en-US"/>
        </w:rPr>
      </w:pPr>
      <w:r>
        <w:rPr>
          <w:rFonts w:ascii="Calibri" w:hAnsi="Calibri" w:cs="Calibri"/>
          <w:bCs/>
          <w:lang w:val="en-GB"/>
        </w:rPr>
        <w:t>In absence of the Commission, Tim Heddema</w:t>
      </w:r>
      <w:r w:rsidR="00B8789B" w:rsidRPr="003B0412">
        <w:rPr>
          <w:lang w:val="en-IE"/>
        </w:rPr>
        <w:t xml:space="preserve"> (</w:t>
      </w:r>
      <w:r w:rsidR="00B8789B">
        <w:rPr>
          <w:lang w:val="en-IE"/>
        </w:rPr>
        <w:t>Vice Chair of WG2 and Dutch FPA representative)</w:t>
      </w:r>
      <w:r>
        <w:rPr>
          <w:rFonts w:ascii="Calibri" w:hAnsi="Calibri" w:cs="Calibri"/>
          <w:bCs/>
          <w:lang w:val="en-GB"/>
        </w:rPr>
        <w:t xml:space="preserve"> led this point</w:t>
      </w:r>
      <w:r w:rsidR="0073333D">
        <w:rPr>
          <w:rFonts w:ascii="Calibri" w:hAnsi="Calibri" w:cs="Calibri"/>
          <w:bCs/>
          <w:lang w:val="en-GB"/>
        </w:rPr>
        <w:t xml:space="preserve"> and gave a detailed s</w:t>
      </w:r>
      <w:r w:rsidR="0073333D">
        <w:rPr>
          <w:lang w:val="en-US"/>
        </w:rPr>
        <w:t>ummary of the last round of negotiations on mackerel (MACK), blue whiting (BWH)</w:t>
      </w:r>
      <w:r w:rsidR="00B8789B">
        <w:rPr>
          <w:lang w:val="en-US"/>
        </w:rPr>
        <w:t>,</w:t>
      </w:r>
      <w:r w:rsidR="0073333D">
        <w:rPr>
          <w:lang w:val="en-US"/>
        </w:rPr>
        <w:t xml:space="preserve"> Atlanto-Scandi</w:t>
      </w:r>
      <w:r w:rsidR="00FE060D">
        <w:rPr>
          <w:lang w:val="en-US"/>
        </w:rPr>
        <w:t>a</w:t>
      </w:r>
      <w:r w:rsidR="0073333D">
        <w:rPr>
          <w:lang w:val="en-US"/>
        </w:rPr>
        <w:t>n Herring (ASH).</w:t>
      </w:r>
    </w:p>
    <w:p w14:paraId="6BA63E4B" w14:textId="77777777" w:rsidR="00B8789B" w:rsidRDefault="00B8789B" w:rsidP="00B8789B">
      <w:pPr>
        <w:jc w:val="both"/>
        <w:rPr>
          <w:b/>
          <w:bCs/>
          <w:lang w:val="en-IE"/>
        </w:rPr>
      </w:pPr>
    </w:p>
    <w:p w14:paraId="2CD9C156" w14:textId="11C27243" w:rsidR="00B8789B" w:rsidRPr="003B0412" w:rsidRDefault="00B8789B" w:rsidP="00B8789B">
      <w:pPr>
        <w:jc w:val="both"/>
        <w:rPr>
          <w:lang w:val="en-IE"/>
        </w:rPr>
      </w:pPr>
      <w:r w:rsidRPr="003B0412">
        <w:rPr>
          <w:b/>
          <w:bCs/>
          <w:lang w:val="en-IE"/>
        </w:rPr>
        <w:t>Summary:</w:t>
      </w:r>
    </w:p>
    <w:p w14:paraId="7AB2B995" w14:textId="77777777" w:rsidR="0073333D" w:rsidRDefault="0073333D" w:rsidP="0073333D">
      <w:pPr>
        <w:pStyle w:val="ListParagraph"/>
        <w:numPr>
          <w:ilvl w:val="0"/>
          <w:numId w:val="17"/>
        </w:numPr>
        <w:jc w:val="both"/>
        <w:rPr>
          <w:lang w:val="en-US"/>
        </w:rPr>
      </w:pPr>
      <w:r w:rsidRPr="0073333D">
        <w:rPr>
          <w:u w:val="single"/>
          <w:lang w:val="en-US"/>
        </w:rPr>
        <w:t>Mackerel</w:t>
      </w:r>
      <w:r w:rsidRPr="0073333D">
        <w:rPr>
          <w:lang w:val="en-US"/>
        </w:rPr>
        <w:t xml:space="preserve">: partial agreement </w:t>
      </w:r>
      <w:r>
        <w:rPr>
          <w:lang w:val="en-US"/>
        </w:rPr>
        <w:t xml:space="preserve">reached </w:t>
      </w:r>
      <w:r w:rsidRPr="0073333D">
        <w:rPr>
          <w:lang w:val="en-US"/>
        </w:rPr>
        <w:t>b</w:t>
      </w:r>
      <w:r>
        <w:rPr>
          <w:lang w:val="en-US"/>
        </w:rPr>
        <w:t>e</w:t>
      </w:r>
      <w:r w:rsidRPr="0073333D">
        <w:rPr>
          <w:lang w:val="en-US"/>
        </w:rPr>
        <w:t>tw</w:t>
      </w:r>
      <w:r>
        <w:rPr>
          <w:lang w:val="en-US"/>
        </w:rPr>
        <w:t>een</w:t>
      </w:r>
      <w:r w:rsidRPr="0073333D">
        <w:rPr>
          <w:lang w:val="en-US"/>
        </w:rPr>
        <w:t xml:space="preserve"> UK, Norway and Faroe Islands, not leav</w:t>
      </w:r>
      <w:r>
        <w:rPr>
          <w:lang w:val="en-US"/>
        </w:rPr>
        <w:t>ing</w:t>
      </w:r>
      <w:r w:rsidRPr="0073333D">
        <w:rPr>
          <w:lang w:val="en-US"/>
        </w:rPr>
        <w:t xml:space="preserve"> much room for others to join. It </w:t>
      </w:r>
      <w:r>
        <w:rPr>
          <w:lang w:val="en-US"/>
        </w:rPr>
        <w:t>cannot be considered as a positive factor</w:t>
      </w:r>
      <w:r w:rsidRPr="0073333D">
        <w:rPr>
          <w:lang w:val="en-US"/>
        </w:rPr>
        <w:t xml:space="preserve"> towards legitimate ag</w:t>
      </w:r>
      <w:r>
        <w:rPr>
          <w:lang w:val="en-US"/>
        </w:rPr>
        <w:t>ree</w:t>
      </w:r>
      <w:r w:rsidRPr="0073333D">
        <w:rPr>
          <w:lang w:val="en-US"/>
        </w:rPr>
        <w:t xml:space="preserve">ment, </w:t>
      </w:r>
      <w:r>
        <w:rPr>
          <w:lang w:val="en-US"/>
        </w:rPr>
        <w:t xml:space="preserve">as </w:t>
      </w:r>
      <w:r w:rsidRPr="0073333D">
        <w:rPr>
          <w:lang w:val="en-US"/>
        </w:rPr>
        <w:t xml:space="preserve">cements illegitimate track records. Until after the TCA review, fresh and  partial agreement. The only positive thing is </w:t>
      </w:r>
      <w:r>
        <w:rPr>
          <w:lang w:val="en-US"/>
        </w:rPr>
        <w:t xml:space="preserve">the incoming </w:t>
      </w:r>
      <w:r w:rsidRPr="0073333D">
        <w:rPr>
          <w:lang w:val="en-US"/>
        </w:rPr>
        <w:t xml:space="preserve">change of Chairs, </w:t>
      </w:r>
      <w:r>
        <w:rPr>
          <w:lang w:val="en-US"/>
        </w:rPr>
        <w:t xml:space="preserve">with the </w:t>
      </w:r>
      <w:r w:rsidRPr="0073333D">
        <w:rPr>
          <w:lang w:val="en-US"/>
        </w:rPr>
        <w:t>EU tak</w:t>
      </w:r>
      <w:r>
        <w:rPr>
          <w:lang w:val="en-US"/>
        </w:rPr>
        <w:t>ing</w:t>
      </w:r>
      <w:r w:rsidRPr="0073333D">
        <w:rPr>
          <w:lang w:val="en-US"/>
        </w:rPr>
        <w:t xml:space="preserve"> over </w:t>
      </w:r>
      <w:r>
        <w:rPr>
          <w:lang w:val="en-US"/>
        </w:rPr>
        <w:t xml:space="preserve">the </w:t>
      </w:r>
      <w:r w:rsidRPr="0073333D">
        <w:rPr>
          <w:lang w:val="en-US"/>
        </w:rPr>
        <w:t>chairing</w:t>
      </w:r>
      <w:r>
        <w:rPr>
          <w:lang w:val="en-US"/>
        </w:rPr>
        <w:t>, and</w:t>
      </w:r>
      <w:r w:rsidRPr="0073333D">
        <w:rPr>
          <w:lang w:val="en-US"/>
        </w:rPr>
        <w:t xml:space="preserve"> Norway </w:t>
      </w:r>
      <w:r>
        <w:rPr>
          <w:lang w:val="en-US"/>
        </w:rPr>
        <w:t>and</w:t>
      </w:r>
      <w:r w:rsidRPr="0073333D">
        <w:rPr>
          <w:lang w:val="en-US"/>
        </w:rPr>
        <w:t xml:space="preserve"> UK </w:t>
      </w:r>
      <w:r>
        <w:rPr>
          <w:lang w:val="en-US"/>
        </w:rPr>
        <w:t xml:space="preserve">are </w:t>
      </w:r>
      <w:r w:rsidRPr="0073333D">
        <w:rPr>
          <w:lang w:val="en-US"/>
        </w:rPr>
        <w:t>willing to meet.</w:t>
      </w:r>
    </w:p>
    <w:p w14:paraId="040A8252" w14:textId="77777777" w:rsidR="0073333D" w:rsidRDefault="0073333D" w:rsidP="0073333D">
      <w:pPr>
        <w:pStyle w:val="ListParagraph"/>
        <w:jc w:val="both"/>
        <w:rPr>
          <w:lang w:val="en-US"/>
        </w:rPr>
      </w:pPr>
    </w:p>
    <w:p w14:paraId="7A524A9A" w14:textId="408EA820" w:rsidR="0073333D" w:rsidRDefault="0073333D" w:rsidP="0073333D">
      <w:pPr>
        <w:pStyle w:val="ListParagraph"/>
        <w:numPr>
          <w:ilvl w:val="0"/>
          <w:numId w:val="17"/>
        </w:numPr>
        <w:jc w:val="both"/>
        <w:rPr>
          <w:lang w:val="en-US"/>
        </w:rPr>
      </w:pPr>
      <w:r w:rsidRPr="0073333D">
        <w:rPr>
          <w:u w:val="single"/>
          <w:lang w:val="en-US"/>
        </w:rPr>
        <w:t>Blue whiting</w:t>
      </w:r>
      <w:r w:rsidRPr="0073333D">
        <w:rPr>
          <w:lang w:val="en-US"/>
        </w:rPr>
        <w:t xml:space="preserve">: </w:t>
      </w:r>
      <w:r w:rsidR="002B2151">
        <w:rPr>
          <w:lang w:val="en-US"/>
        </w:rPr>
        <w:t xml:space="preserve">The </w:t>
      </w:r>
      <w:r w:rsidRPr="0073333D">
        <w:rPr>
          <w:lang w:val="en-US"/>
        </w:rPr>
        <w:t xml:space="preserve">EU will also take the chairmanship but is the stock that the least is happening, but also the better chances are there due to pressure on Norwegian salmon industry which uses BWH as feed, </w:t>
      </w:r>
      <w:r w:rsidR="002B2151">
        <w:rPr>
          <w:lang w:val="en-US"/>
        </w:rPr>
        <w:t>plus</w:t>
      </w:r>
      <w:r w:rsidRPr="0073333D">
        <w:rPr>
          <w:lang w:val="en-US"/>
        </w:rPr>
        <w:t xml:space="preserve"> NAPA </w:t>
      </w:r>
      <w:r w:rsidR="002B2151">
        <w:rPr>
          <w:lang w:val="en-US"/>
        </w:rPr>
        <w:t xml:space="preserve">for pressure as lobbying </w:t>
      </w:r>
      <w:r w:rsidRPr="0073333D">
        <w:rPr>
          <w:lang w:val="en-US"/>
        </w:rPr>
        <w:t>body incl</w:t>
      </w:r>
      <w:r w:rsidR="002B2151">
        <w:rPr>
          <w:lang w:val="en-US"/>
        </w:rPr>
        <w:t>uding</w:t>
      </w:r>
      <w:r w:rsidRPr="0073333D">
        <w:rPr>
          <w:lang w:val="en-US"/>
        </w:rPr>
        <w:t xml:space="preserve"> sourced </w:t>
      </w:r>
      <w:r w:rsidR="002B2151">
        <w:rPr>
          <w:lang w:val="en-US"/>
        </w:rPr>
        <w:t xml:space="preserve">companies </w:t>
      </w:r>
      <w:r w:rsidRPr="0073333D">
        <w:rPr>
          <w:lang w:val="en-US"/>
        </w:rPr>
        <w:t>and retailers.</w:t>
      </w:r>
    </w:p>
    <w:p w14:paraId="328E389D" w14:textId="77777777" w:rsidR="002B2151" w:rsidRPr="002B2151" w:rsidRDefault="002B2151" w:rsidP="002B2151">
      <w:pPr>
        <w:pStyle w:val="ListParagraph"/>
        <w:rPr>
          <w:lang w:val="en-US"/>
        </w:rPr>
      </w:pPr>
    </w:p>
    <w:p w14:paraId="7EFFE364" w14:textId="77777777" w:rsidR="002B2151" w:rsidRDefault="0073333D" w:rsidP="0073333D">
      <w:pPr>
        <w:pStyle w:val="ListParagraph"/>
        <w:numPr>
          <w:ilvl w:val="0"/>
          <w:numId w:val="17"/>
        </w:numPr>
        <w:jc w:val="both"/>
        <w:rPr>
          <w:lang w:val="en-US"/>
        </w:rPr>
      </w:pPr>
      <w:r w:rsidRPr="002B2151">
        <w:rPr>
          <w:u w:val="single"/>
          <w:lang w:val="en-US"/>
        </w:rPr>
        <w:t>A</w:t>
      </w:r>
      <w:r w:rsidR="002B2151" w:rsidRPr="002B2151">
        <w:rPr>
          <w:u w:val="single"/>
          <w:lang w:val="en-US"/>
        </w:rPr>
        <w:t xml:space="preserve">tlanto Scandian </w:t>
      </w:r>
      <w:r w:rsidRPr="002B2151">
        <w:rPr>
          <w:u w:val="single"/>
          <w:lang w:val="en-US"/>
        </w:rPr>
        <w:t>H</w:t>
      </w:r>
      <w:r w:rsidR="002B2151" w:rsidRPr="002B2151">
        <w:rPr>
          <w:u w:val="single"/>
          <w:lang w:val="en-US"/>
        </w:rPr>
        <w:t>erring</w:t>
      </w:r>
      <w:r w:rsidRPr="002B2151">
        <w:rPr>
          <w:lang w:val="en-US"/>
        </w:rPr>
        <w:t xml:space="preserve">: Talking a lot, best known stock. EU has shut out of the negotiations, Proposal by Norway and Faroe from Jan 2024, which puts EU at zero per cent in grounds </w:t>
      </w:r>
      <w:r w:rsidR="002B2151">
        <w:rPr>
          <w:lang w:val="en-US"/>
        </w:rPr>
        <w:t>where they are</w:t>
      </w:r>
      <w:r w:rsidRPr="002B2151">
        <w:rPr>
          <w:lang w:val="en-US"/>
        </w:rPr>
        <w:t xml:space="preserve"> not a coastal state, unacceptable as </w:t>
      </w:r>
      <w:r w:rsidR="002B2151">
        <w:rPr>
          <w:lang w:val="en-US"/>
        </w:rPr>
        <w:t>from the EU we</w:t>
      </w:r>
      <w:r w:rsidRPr="002B2151">
        <w:rPr>
          <w:lang w:val="en-US"/>
        </w:rPr>
        <w:t xml:space="preserve"> have legitimate </w:t>
      </w:r>
      <w:r w:rsidR="002B2151">
        <w:rPr>
          <w:lang w:val="en-US"/>
        </w:rPr>
        <w:t xml:space="preserve">and historical </w:t>
      </w:r>
      <w:r w:rsidRPr="002B2151">
        <w:rPr>
          <w:lang w:val="en-US"/>
        </w:rPr>
        <w:t xml:space="preserve">track records. Proposal not agreed but mild enthusiasm by UK, which is concerning. </w:t>
      </w:r>
    </w:p>
    <w:p w14:paraId="39C36C43" w14:textId="77777777" w:rsidR="002B2151" w:rsidRPr="002B2151" w:rsidRDefault="002B2151" w:rsidP="002B2151">
      <w:pPr>
        <w:pStyle w:val="ListParagraph"/>
        <w:rPr>
          <w:lang w:val="en-US"/>
        </w:rPr>
      </w:pPr>
    </w:p>
    <w:p w14:paraId="37AA7A57" w14:textId="77777777" w:rsidR="002B2151" w:rsidRDefault="002B2151" w:rsidP="002B2151">
      <w:pPr>
        <w:pStyle w:val="ListParagraph"/>
        <w:jc w:val="both"/>
        <w:rPr>
          <w:lang w:val="en-US"/>
        </w:rPr>
      </w:pPr>
    </w:p>
    <w:p w14:paraId="50EE5DCC" w14:textId="40C3EEBC" w:rsidR="0073333D" w:rsidRDefault="0073333D" w:rsidP="002B2151">
      <w:pPr>
        <w:pStyle w:val="ListParagraph"/>
        <w:jc w:val="both"/>
        <w:rPr>
          <w:lang w:val="en-US"/>
        </w:rPr>
      </w:pPr>
      <w:r w:rsidRPr="002B2151">
        <w:rPr>
          <w:lang w:val="en-US"/>
        </w:rPr>
        <w:t>Faroe</w:t>
      </w:r>
      <w:r w:rsidR="002B2151">
        <w:rPr>
          <w:lang w:val="en-US"/>
        </w:rPr>
        <w:t xml:space="preserve">s </w:t>
      </w:r>
      <w:r w:rsidRPr="002B2151">
        <w:rPr>
          <w:lang w:val="en-US"/>
        </w:rPr>
        <w:t>I</w:t>
      </w:r>
      <w:r w:rsidR="002B2151">
        <w:rPr>
          <w:lang w:val="en-US"/>
        </w:rPr>
        <w:t>slands</w:t>
      </w:r>
      <w:r w:rsidRPr="002B2151">
        <w:rPr>
          <w:lang w:val="en-US"/>
        </w:rPr>
        <w:t xml:space="preserve"> (who will take over the chairmanship) considers its bilateral agreement with Norway agreed in 2024 as </w:t>
      </w:r>
      <w:r w:rsidR="002B2151">
        <w:rPr>
          <w:lang w:val="en-US"/>
        </w:rPr>
        <w:t>the</w:t>
      </w:r>
      <w:r w:rsidRPr="002B2151">
        <w:rPr>
          <w:lang w:val="en-US"/>
        </w:rPr>
        <w:t xml:space="preserve"> agreement despite negotiating with 5-6 countries as cements their interests. Unlikely that Faroe will organize further meetings in2025. EU is trying to make the case that it is a coastal state, ASH has been in their waters, but other parties do not agree. </w:t>
      </w:r>
    </w:p>
    <w:p w14:paraId="5949608A" w14:textId="0C387B52" w:rsidR="00F12DDB" w:rsidRPr="003B0412" w:rsidRDefault="00F12DDB" w:rsidP="00F12DDB">
      <w:pPr>
        <w:jc w:val="both"/>
        <w:rPr>
          <w:lang w:val="en-IE"/>
        </w:rPr>
      </w:pPr>
      <w:r w:rsidRPr="003B0412">
        <w:rPr>
          <w:b/>
          <w:bCs/>
          <w:lang w:val="en-IE"/>
        </w:rPr>
        <w:t>Conclusion:</w:t>
      </w:r>
      <w:r w:rsidRPr="003B0412">
        <w:rPr>
          <w:lang w:val="en-IE"/>
        </w:rPr>
        <w:t xml:space="preserve"> EU to continue defending its status as a </w:t>
      </w:r>
      <w:r w:rsidRPr="003B0412">
        <w:rPr>
          <w:b/>
          <w:bCs/>
          <w:lang w:val="en-IE"/>
        </w:rPr>
        <w:t>Coastal State</w:t>
      </w:r>
      <w:r w:rsidRPr="003B0412">
        <w:rPr>
          <w:lang w:val="en-IE"/>
        </w:rPr>
        <w:t xml:space="preserve"> with legitimate historical track</w:t>
      </w:r>
      <w:r w:rsidR="00FE060D">
        <w:rPr>
          <w:lang w:val="en-IE"/>
        </w:rPr>
        <w:t>-</w:t>
      </w:r>
      <w:r w:rsidRPr="003B0412">
        <w:rPr>
          <w:lang w:val="en-IE"/>
        </w:rPr>
        <w:t>records.</w:t>
      </w:r>
    </w:p>
    <w:p w14:paraId="54BD5967" w14:textId="77777777" w:rsidR="00F12DDB" w:rsidRPr="00F12DDB" w:rsidRDefault="00F12DDB" w:rsidP="002B2151">
      <w:pPr>
        <w:pStyle w:val="ListParagraph"/>
        <w:jc w:val="both"/>
        <w:rPr>
          <w:lang w:val="en-IE"/>
        </w:rPr>
      </w:pPr>
    </w:p>
    <w:bookmarkEnd w:id="0"/>
    <w:p w14:paraId="03F1E847" w14:textId="77777777" w:rsidR="00FF3F80" w:rsidRPr="00F8223B" w:rsidRDefault="00FF3F80" w:rsidP="00FF3F80">
      <w:pPr>
        <w:tabs>
          <w:tab w:val="left" w:pos="720"/>
        </w:tabs>
        <w:spacing w:line="0" w:lineRule="atLeast"/>
        <w:ind w:left="357"/>
        <w:jc w:val="both"/>
        <w:rPr>
          <w:rFonts w:ascii="Calibri" w:hAnsi="Calibri" w:cs="Calibri"/>
          <w:bCs/>
          <w:lang w:val="en-GB"/>
        </w:rPr>
      </w:pPr>
      <w:r>
        <w:rPr>
          <w:rFonts w:ascii="Calibri" w:hAnsi="Calibri" w:cs="Calibri"/>
          <w:bCs/>
          <w:lang w:val="en-GB"/>
        </w:rPr>
        <w:t>8</w:t>
      </w:r>
      <w:r w:rsidRPr="00862A8A">
        <w:rPr>
          <w:rFonts w:ascii="Calibri" w:hAnsi="Calibri" w:cs="Calibri"/>
          <w:bCs/>
          <w:lang w:val="en-GB"/>
        </w:rPr>
        <w:t>.</w:t>
      </w:r>
      <w:r>
        <w:rPr>
          <w:rFonts w:ascii="Calibri" w:hAnsi="Calibri" w:cs="Calibri"/>
          <w:bCs/>
          <w:lang w:val="en-GB"/>
        </w:rPr>
        <w:t>2</w:t>
      </w:r>
      <w:r w:rsidRPr="00862A8A">
        <w:rPr>
          <w:rFonts w:ascii="Calibri" w:hAnsi="Calibri" w:cs="Calibri"/>
          <w:bCs/>
          <w:lang w:val="en-GB"/>
        </w:rPr>
        <w:t xml:space="preserve"> </w:t>
      </w:r>
      <w:r w:rsidRPr="00FF3F80">
        <w:rPr>
          <w:rFonts w:ascii="Calibri" w:hAnsi="Calibri" w:cs="Calibri"/>
          <w:bCs/>
          <w:u w:val="single"/>
          <w:lang w:val="en-GB"/>
        </w:rPr>
        <w:t>Bilateral and trilateral dialogues with Norway, UK, Faroe Islands and Iceland.</w:t>
      </w:r>
      <w:r>
        <w:rPr>
          <w:rFonts w:ascii="Calibri" w:hAnsi="Calibri" w:cs="Calibri"/>
          <w:bCs/>
          <w:color w:val="156082" w:themeColor="accent1"/>
          <w:lang w:val="en-GB"/>
        </w:rPr>
        <w:t xml:space="preserve"> </w:t>
      </w:r>
    </w:p>
    <w:p w14:paraId="44A467C1" w14:textId="03EE302A" w:rsidR="003311DE" w:rsidRPr="00EC3916" w:rsidRDefault="003311DE" w:rsidP="003311DE">
      <w:pPr>
        <w:ind w:left="357"/>
        <w:jc w:val="both"/>
        <w:rPr>
          <w:lang w:val="en-US"/>
        </w:rPr>
      </w:pPr>
      <w:r>
        <w:rPr>
          <w:lang w:val="en-US"/>
        </w:rPr>
        <w:t>The bilateral dialogue EU-Norway was “concluded” in November 2024 with pending topic in NW access to EU waters in BWH and EU access on NW to ASH (zero per cent means no access). Industry at least keep making the case in 2007 access was bought with part of quota share. Thrown out then we should be able to set our quotas proportional to that share of 2007.</w:t>
      </w:r>
    </w:p>
    <w:p w14:paraId="57958BC8" w14:textId="77777777" w:rsidR="00F12DDB" w:rsidRDefault="00EE37FF" w:rsidP="00F12DDB">
      <w:pPr>
        <w:ind w:left="357"/>
        <w:jc w:val="both"/>
        <w:rPr>
          <w:lang w:val="en-US"/>
        </w:rPr>
      </w:pPr>
      <w:r>
        <w:rPr>
          <w:lang w:val="en-US"/>
        </w:rPr>
        <w:t xml:space="preserve">The </w:t>
      </w:r>
      <w:r w:rsidR="003311DE">
        <w:rPr>
          <w:lang w:val="en-US"/>
        </w:rPr>
        <w:t>EU MS</w:t>
      </w:r>
      <w:r>
        <w:rPr>
          <w:lang w:val="en-US"/>
        </w:rPr>
        <w:t xml:space="preserve"> have</w:t>
      </w:r>
      <w:r w:rsidR="003311DE">
        <w:rPr>
          <w:lang w:val="en-US"/>
        </w:rPr>
        <w:t xml:space="preserve"> told the EC not to compromise </w:t>
      </w:r>
      <w:r>
        <w:rPr>
          <w:lang w:val="en-US"/>
        </w:rPr>
        <w:t xml:space="preserve">its </w:t>
      </w:r>
      <w:r w:rsidR="003311DE">
        <w:rPr>
          <w:lang w:val="en-US"/>
        </w:rPr>
        <w:t>40</w:t>
      </w:r>
      <w:r>
        <w:rPr>
          <w:lang w:val="en-US"/>
        </w:rPr>
        <w:t>%</w:t>
      </w:r>
      <w:r w:rsidR="003311DE">
        <w:rPr>
          <w:lang w:val="en-US"/>
        </w:rPr>
        <w:t xml:space="preserve"> access </w:t>
      </w:r>
      <w:r>
        <w:rPr>
          <w:lang w:val="en-US"/>
        </w:rPr>
        <w:t xml:space="preserve">rights </w:t>
      </w:r>
      <w:r w:rsidR="003311DE">
        <w:rPr>
          <w:lang w:val="en-US"/>
        </w:rPr>
        <w:t xml:space="preserve">on BWH </w:t>
      </w:r>
      <w:r>
        <w:rPr>
          <w:lang w:val="en-US"/>
        </w:rPr>
        <w:t xml:space="preserve">and </w:t>
      </w:r>
      <w:r w:rsidR="003311DE">
        <w:rPr>
          <w:lang w:val="en-US"/>
        </w:rPr>
        <w:t>ASH, playing a tough (right) approach either having all access or not at all to Norway.</w:t>
      </w:r>
    </w:p>
    <w:p w14:paraId="69AFCB53" w14:textId="3B6CC5F2" w:rsidR="003311DE" w:rsidRDefault="00F12DDB" w:rsidP="00F12DDB">
      <w:pPr>
        <w:ind w:left="357"/>
        <w:jc w:val="both"/>
        <w:rPr>
          <w:lang w:val="en-US"/>
        </w:rPr>
      </w:pPr>
      <w:r>
        <w:rPr>
          <w:lang w:val="en-US"/>
        </w:rPr>
        <w:t>Regarding Iceland, it is i</w:t>
      </w:r>
      <w:r w:rsidR="003311DE">
        <w:rPr>
          <w:lang w:val="en-US"/>
        </w:rPr>
        <w:t xml:space="preserve">mportant to explore alliances </w:t>
      </w:r>
      <w:r>
        <w:rPr>
          <w:lang w:val="en-US"/>
        </w:rPr>
        <w:t>with Iceland both in general and in particular</w:t>
      </w:r>
      <w:r w:rsidR="003311DE">
        <w:rPr>
          <w:lang w:val="en-US"/>
        </w:rPr>
        <w:t xml:space="preserve"> for ASH. </w:t>
      </w:r>
      <w:r>
        <w:rPr>
          <w:lang w:val="en-US"/>
        </w:rPr>
        <w:t xml:space="preserve">The LDAC shows full </w:t>
      </w:r>
      <w:r w:rsidR="003311DE">
        <w:rPr>
          <w:lang w:val="en-US"/>
        </w:rPr>
        <w:t>support t</w:t>
      </w:r>
      <w:r>
        <w:rPr>
          <w:lang w:val="en-US"/>
        </w:rPr>
        <w:t>o this idea.</w:t>
      </w:r>
    </w:p>
    <w:p w14:paraId="5ED8EDFA" w14:textId="77777777" w:rsidR="002B2151" w:rsidRPr="003311DE" w:rsidRDefault="002B2151" w:rsidP="00FF3F80">
      <w:pPr>
        <w:tabs>
          <w:tab w:val="left" w:pos="720"/>
        </w:tabs>
        <w:spacing w:line="0" w:lineRule="atLeast"/>
        <w:ind w:left="357"/>
        <w:jc w:val="both"/>
        <w:rPr>
          <w:rFonts w:ascii="Calibri" w:hAnsi="Calibri" w:cs="Calibri"/>
          <w:bCs/>
          <w:lang w:val="en-US"/>
        </w:rPr>
      </w:pPr>
    </w:p>
    <w:p w14:paraId="7268ADBA" w14:textId="22241F7E" w:rsidR="00FF3F80" w:rsidRDefault="00FF3F80" w:rsidP="00FF3F80">
      <w:pPr>
        <w:tabs>
          <w:tab w:val="left" w:pos="720"/>
        </w:tabs>
        <w:spacing w:line="0" w:lineRule="atLeast"/>
        <w:ind w:left="357"/>
        <w:jc w:val="both"/>
        <w:rPr>
          <w:rFonts w:ascii="Calibri" w:hAnsi="Calibri" w:cs="Calibri"/>
          <w:bCs/>
          <w:lang w:val="en-GB"/>
        </w:rPr>
      </w:pPr>
      <w:r>
        <w:rPr>
          <w:rFonts w:ascii="Calibri" w:hAnsi="Calibri" w:cs="Calibri"/>
          <w:bCs/>
          <w:lang w:val="en-GB"/>
        </w:rPr>
        <w:t>8</w:t>
      </w:r>
      <w:r w:rsidRPr="00862A8A">
        <w:rPr>
          <w:rFonts w:ascii="Calibri" w:hAnsi="Calibri" w:cs="Calibri"/>
          <w:bCs/>
          <w:lang w:val="en-GB"/>
        </w:rPr>
        <w:t>.</w:t>
      </w:r>
      <w:r>
        <w:rPr>
          <w:rFonts w:ascii="Calibri" w:hAnsi="Calibri" w:cs="Calibri"/>
          <w:bCs/>
          <w:lang w:val="en-GB"/>
        </w:rPr>
        <w:t>3</w:t>
      </w:r>
      <w:r w:rsidRPr="00862A8A">
        <w:rPr>
          <w:rFonts w:ascii="Calibri" w:hAnsi="Calibri" w:cs="Calibri"/>
          <w:bCs/>
          <w:lang w:val="en-GB"/>
        </w:rPr>
        <w:t xml:space="preserve"> </w:t>
      </w:r>
      <w:r w:rsidRPr="00FF3F80">
        <w:rPr>
          <w:rFonts w:ascii="Calibri" w:hAnsi="Calibri" w:cs="Calibri"/>
          <w:bCs/>
          <w:u w:val="single"/>
          <w:lang w:val="en-GB"/>
        </w:rPr>
        <w:t>Greenland.</w:t>
      </w:r>
    </w:p>
    <w:p w14:paraId="1C8F9810" w14:textId="2E05DA94" w:rsidR="00000093" w:rsidRDefault="00F12DDB" w:rsidP="00F12DDB">
      <w:pPr>
        <w:tabs>
          <w:tab w:val="left" w:pos="720"/>
        </w:tabs>
        <w:spacing w:line="0" w:lineRule="atLeast"/>
        <w:ind w:left="357"/>
        <w:jc w:val="both"/>
        <w:rPr>
          <w:rFonts w:ascii="Calibri" w:hAnsi="Calibri" w:cs="Calibri"/>
          <w:bCs/>
          <w:lang w:val="en-GB"/>
        </w:rPr>
      </w:pPr>
      <w:r>
        <w:rPr>
          <w:rFonts w:ascii="Calibri" w:hAnsi="Calibri" w:cs="Calibri"/>
          <w:bCs/>
          <w:lang w:val="en-GB"/>
        </w:rPr>
        <w:t>This topic was not dealt with in this occasion due to the absence of DG MARE representative on this topic, despite invitation from the Secretariat.</w:t>
      </w:r>
    </w:p>
    <w:p w14:paraId="404D10B4" w14:textId="77777777" w:rsidR="00F12DDB" w:rsidRDefault="00F12DDB" w:rsidP="00F12DDB">
      <w:pPr>
        <w:tabs>
          <w:tab w:val="left" w:pos="720"/>
        </w:tabs>
        <w:spacing w:line="0" w:lineRule="atLeast"/>
        <w:ind w:left="357"/>
        <w:jc w:val="both"/>
        <w:rPr>
          <w:b/>
          <w:bCs/>
          <w:lang w:val="en-IE"/>
        </w:rPr>
      </w:pPr>
    </w:p>
    <w:p w14:paraId="6A20CC5C" w14:textId="6BCB9F63" w:rsidR="00000093" w:rsidRPr="003B0412" w:rsidRDefault="00000093" w:rsidP="00F12DDB">
      <w:pPr>
        <w:ind w:firstLine="357"/>
        <w:jc w:val="both"/>
        <w:rPr>
          <w:rFonts w:ascii="Calibri" w:hAnsi="Calibri" w:cs="Calibri"/>
          <w:bCs/>
          <w:u w:val="single"/>
          <w:lang w:val="en-GB"/>
        </w:rPr>
      </w:pPr>
      <w:r w:rsidRPr="00F12DDB">
        <w:rPr>
          <w:rFonts w:ascii="Calibri" w:hAnsi="Calibri" w:cs="Calibri"/>
          <w:bCs/>
          <w:u w:val="single"/>
          <w:lang w:val="en-GB"/>
        </w:rPr>
        <w:t>8</w:t>
      </w:r>
      <w:r w:rsidRPr="003B0412">
        <w:rPr>
          <w:rFonts w:ascii="Calibri" w:hAnsi="Calibri" w:cs="Calibri"/>
          <w:bCs/>
          <w:u w:val="single"/>
          <w:lang w:val="en-GB"/>
        </w:rPr>
        <w:t>.</w:t>
      </w:r>
      <w:r w:rsidR="00F12DDB" w:rsidRPr="00F12DDB">
        <w:rPr>
          <w:rFonts w:ascii="Calibri" w:hAnsi="Calibri" w:cs="Calibri"/>
          <w:bCs/>
          <w:u w:val="single"/>
          <w:lang w:val="en-GB"/>
        </w:rPr>
        <w:t xml:space="preserve">4. </w:t>
      </w:r>
      <w:r w:rsidRPr="003B0412">
        <w:rPr>
          <w:rFonts w:ascii="Calibri" w:hAnsi="Calibri" w:cs="Calibri"/>
          <w:bCs/>
          <w:u w:val="single"/>
          <w:lang w:val="en-GB"/>
        </w:rPr>
        <w:t>Norway – Svalbard</w:t>
      </w:r>
    </w:p>
    <w:p w14:paraId="074CD7D7" w14:textId="77777777" w:rsidR="00000093" w:rsidRPr="003B0412" w:rsidRDefault="00000093" w:rsidP="00F12DDB">
      <w:pPr>
        <w:ind w:left="357"/>
        <w:jc w:val="both"/>
        <w:rPr>
          <w:lang w:val="en-IE"/>
        </w:rPr>
      </w:pPr>
      <w:r w:rsidRPr="003B0412">
        <w:rPr>
          <w:lang w:val="en-IE"/>
        </w:rPr>
        <w:t>The Chair introduced the item, recalling the unresolved issue of EU Arctic Cod quota (5,200 t) since 2021.</w:t>
      </w:r>
    </w:p>
    <w:p w14:paraId="2A011498" w14:textId="77777777" w:rsidR="00000093" w:rsidRPr="003B0412" w:rsidRDefault="00000093" w:rsidP="00000093">
      <w:pPr>
        <w:jc w:val="both"/>
      </w:pPr>
      <w:r w:rsidRPr="003B0412">
        <w:rPr>
          <w:b/>
          <w:bCs/>
        </w:rPr>
        <w:lastRenderedPageBreak/>
        <w:t>Key points:</w:t>
      </w:r>
    </w:p>
    <w:p w14:paraId="067FDB9F" w14:textId="77777777" w:rsidR="00000093" w:rsidRPr="003B0412" w:rsidRDefault="00000093" w:rsidP="00000093">
      <w:pPr>
        <w:numPr>
          <w:ilvl w:val="0"/>
          <w:numId w:val="4"/>
        </w:numPr>
        <w:jc w:val="both"/>
        <w:rPr>
          <w:lang w:val="en-IE"/>
        </w:rPr>
      </w:pPr>
      <w:r w:rsidRPr="003B0412">
        <w:rPr>
          <w:lang w:val="en-IE"/>
        </w:rPr>
        <w:t xml:space="preserve">The matter was raised in the </w:t>
      </w:r>
      <w:r w:rsidRPr="003B0412">
        <w:rPr>
          <w:b/>
          <w:bCs/>
          <w:lang w:val="en-IE"/>
        </w:rPr>
        <w:t>High-Level Dialogue</w:t>
      </w:r>
      <w:r w:rsidRPr="003B0412">
        <w:rPr>
          <w:lang w:val="en-IE"/>
        </w:rPr>
        <w:t xml:space="preserve"> (HLD) between Vice-President Šefčovič and the Norwegian Minister of Foreign Affairs but remains unresolved.</w:t>
      </w:r>
    </w:p>
    <w:p w14:paraId="7219126A" w14:textId="77777777" w:rsidR="00000093" w:rsidRPr="003B0412" w:rsidRDefault="00000093" w:rsidP="00000093">
      <w:pPr>
        <w:numPr>
          <w:ilvl w:val="0"/>
          <w:numId w:val="4"/>
        </w:numPr>
        <w:jc w:val="both"/>
        <w:rPr>
          <w:lang w:val="en-IE"/>
        </w:rPr>
      </w:pPr>
      <w:r w:rsidRPr="003B0412">
        <w:rPr>
          <w:lang w:val="en-IE"/>
        </w:rPr>
        <w:t>DG MARE confirmed ongoing discussions at</w:t>
      </w:r>
      <w:r>
        <w:rPr>
          <w:lang w:val="en-IE"/>
        </w:rPr>
        <w:t xml:space="preserve"> bilateral level between</w:t>
      </w:r>
      <w:r w:rsidRPr="003B0412">
        <w:rPr>
          <w:lang w:val="en-IE"/>
        </w:rPr>
        <w:t xml:space="preserve"> Commissioner</w:t>
      </w:r>
      <w:r>
        <w:rPr>
          <w:lang w:val="en-IE"/>
        </w:rPr>
        <w:t xml:space="preserve"> and Ministries of Foreign Affairs and Fisheries from Norway</w:t>
      </w:r>
      <w:r w:rsidRPr="003B0412">
        <w:rPr>
          <w:lang w:val="en-IE"/>
        </w:rPr>
        <w:t>.</w:t>
      </w:r>
    </w:p>
    <w:p w14:paraId="46E45A6D" w14:textId="6B0BE55C" w:rsidR="00000093" w:rsidRPr="003B0412" w:rsidRDefault="00000093" w:rsidP="00000093">
      <w:pPr>
        <w:jc w:val="both"/>
        <w:rPr>
          <w:lang w:val="en-IE"/>
        </w:rPr>
      </w:pPr>
      <w:r w:rsidRPr="003B0412">
        <w:rPr>
          <w:b/>
          <w:bCs/>
          <w:lang w:val="en-IE"/>
        </w:rPr>
        <w:t>Interventions</w:t>
      </w:r>
      <w:r w:rsidR="00F12DDB" w:rsidRPr="00736F55">
        <w:rPr>
          <w:b/>
          <w:bCs/>
          <w:lang w:val="en-IE"/>
        </w:rPr>
        <w:t xml:space="preserve"> by LDAC members and observers</w:t>
      </w:r>
      <w:r w:rsidRPr="003B0412">
        <w:rPr>
          <w:b/>
          <w:bCs/>
          <w:lang w:val="en-IE"/>
        </w:rPr>
        <w:t>:</w:t>
      </w:r>
    </w:p>
    <w:p w14:paraId="416DF36B" w14:textId="77777777" w:rsidR="00000093" w:rsidRPr="003B0412" w:rsidRDefault="00000093" w:rsidP="00000093">
      <w:pPr>
        <w:numPr>
          <w:ilvl w:val="0"/>
          <w:numId w:val="5"/>
        </w:numPr>
        <w:jc w:val="both"/>
        <w:rPr>
          <w:lang w:val="en-IE"/>
        </w:rPr>
      </w:pPr>
      <w:r w:rsidRPr="003B0412">
        <w:rPr>
          <w:i/>
          <w:iCs/>
          <w:lang w:val="en-IE"/>
        </w:rPr>
        <w:t>Mr I</w:t>
      </w:r>
      <w:r>
        <w:rPr>
          <w:i/>
          <w:iCs/>
          <w:lang w:val="en-IE"/>
        </w:rPr>
        <w:t>ván</w:t>
      </w:r>
      <w:r w:rsidRPr="003B0412">
        <w:rPr>
          <w:i/>
          <w:iCs/>
          <w:lang w:val="en-IE"/>
        </w:rPr>
        <w:t xml:space="preserve"> López</w:t>
      </w:r>
      <w:r w:rsidRPr="003B0412">
        <w:rPr>
          <w:lang w:val="en-IE"/>
        </w:rPr>
        <w:t xml:space="preserve"> </w:t>
      </w:r>
      <w:r w:rsidRPr="004A6CDC">
        <w:rPr>
          <w:i/>
          <w:iCs/>
          <w:lang w:val="en-IE"/>
        </w:rPr>
        <w:t>(AGARBA)</w:t>
      </w:r>
      <w:r>
        <w:rPr>
          <w:lang w:val="en-IE"/>
        </w:rPr>
        <w:t xml:space="preserve"> </w:t>
      </w:r>
      <w:r w:rsidRPr="003B0412">
        <w:rPr>
          <w:lang w:val="en-IE"/>
        </w:rPr>
        <w:t>regretted the lack of progress and excessive concessions to Norway in exchange for limited benefits.</w:t>
      </w:r>
      <w:r>
        <w:rPr>
          <w:lang w:val="en-IE"/>
        </w:rPr>
        <w:t xml:space="preserve"> It is great to have a quota available to fish at the beginning of the year, but not at any expense and by giving up historical fishing rights. </w:t>
      </w:r>
    </w:p>
    <w:p w14:paraId="32203853" w14:textId="77777777" w:rsidR="00000093" w:rsidRDefault="00000093" w:rsidP="00000093">
      <w:pPr>
        <w:numPr>
          <w:ilvl w:val="0"/>
          <w:numId w:val="5"/>
        </w:numPr>
        <w:jc w:val="both"/>
        <w:rPr>
          <w:lang w:val="en-IE"/>
        </w:rPr>
      </w:pPr>
      <w:r w:rsidRPr="003B0412">
        <w:rPr>
          <w:i/>
          <w:iCs/>
          <w:lang w:val="en-IE"/>
        </w:rPr>
        <w:t xml:space="preserve">Ms </w:t>
      </w:r>
      <w:r>
        <w:rPr>
          <w:i/>
          <w:iCs/>
          <w:lang w:val="en-IE"/>
        </w:rPr>
        <w:t xml:space="preserve">Margarita Mancebo </w:t>
      </w:r>
      <w:r w:rsidRPr="003B0412">
        <w:rPr>
          <w:i/>
          <w:iCs/>
          <w:lang w:val="en-IE"/>
        </w:rPr>
        <w:t>(</w:t>
      </w:r>
      <w:r>
        <w:rPr>
          <w:i/>
          <w:iCs/>
          <w:lang w:val="en-IE"/>
        </w:rPr>
        <w:t>SGP observer – Spanish administration</w:t>
      </w:r>
      <w:r w:rsidRPr="003B0412">
        <w:rPr>
          <w:i/>
          <w:iCs/>
          <w:lang w:val="en-IE"/>
        </w:rPr>
        <w:t>)</w:t>
      </w:r>
      <w:r w:rsidRPr="003B0412">
        <w:rPr>
          <w:lang w:val="en-IE"/>
        </w:rPr>
        <w:t xml:space="preserve"> asked for clarification on whether the full EU Arctic Cod quota could be fished in Svalbard waters</w:t>
      </w:r>
      <w:r>
        <w:rPr>
          <w:lang w:val="en-IE"/>
        </w:rPr>
        <w:t xml:space="preserve"> or only part of this quota commiserate with level of access</w:t>
      </w:r>
      <w:r w:rsidRPr="003B0412">
        <w:rPr>
          <w:lang w:val="en-IE"/>
        </w:rPr>
        <w:t xml:space="preserve">. </w:t>
      </w:r>
    </w:p>
    <w:p w14:paraId="191D8393" w14:textId="1FAD726C" w:rsidR="00000093" w:rsidRPr="00E335CF" w:rsidRDefault="00000093" w:rsidP="00000093">
      <w:pPr>
        <w:numPr>
          <w:ilvl w:val="0"/>
          <w:numId w:val="5"/>
        </w:numPr>
        <w:jc w:val="both"/>
        <w:rPr>
          <w:lang w:val="en-US"/>
        </w:rPr>
      </w:pPr>
      <w:r w:rsidRPr="00E335CF">
        <w:rPr>
          <w:lang w:val="en-IE"/>
        </w:rPr>
        <w:t xml:space="preserve">Ms. Cannelle </w:t>
      </w:r>
      <w:r w:rsidR="00736F55">
        <w:rPr>
          <w:lang w:val="en-IE"/>
        </w:rPr>
        <w:t xml:space="preserve">Beauchesne </w:t>
      </w:r>
      <w:r w:rsidRPr="00E335CF">
        <w:rPr>
          <w:lang w:val="en-IE"/>
        </w:rPr>
        <w:t>(</w:t>
      </w:r>
      <w:r w:rsidRPr="003B0412">
        <w:rPr>
          <w:lang w:val="en-IE"/>
        </w:rPr>
        <w:t>DG MARE</w:t>
      </w:r>
      <w:r w:rsidRPr="00E335CF">
        <w:rPr>
          <w:lang w:val="en-IE"/>
        </w:rPr>
        <w:t>)</w:t>
      </w:r>
      <w:r w:rsidRPr="003B0412">
        <w:rPr>
          <w:lang w:val="en-IE"/>
        </w:rPr>
        <w:t xml:space="preserve"> confirmed th</w:t>
      </w:r>
      <w:r w:rsidRPr="00E335CF">
        <w:rPr>
          <w:lang w:val="en-IE"/>
        </w:rPr>
        <w:t>at EU Arctic Cod quota can be fished at full extent while being</w:t>
      </w:r>
      <w:r w:rsidRPr="003B0412">
        <w:rPr>
          <w:lang w:val="en-IE"/>
        </w:rPr>
        <w:t xml:space="preserve"> subject to access limitations</w:t>
      </w:r>
      <w:r w:rsidRPr="00E335CF">
        <w:rPr>
          <w:lang w:val="en-IE"/>
        </w:rPr>
        <w:t xml:space="preserve"> set by Norway</w:t>
      </w:r>
      <w:r w:rsidRPr="003B0412">
        <w:rPr>
          <w:lang w:val="en-IE"/>
        </w:rPr>
        <w:t>.</w:t>
      </w:r>
      <w:r w:rsidRPr="00E335CF">
        <w:rPr>
          <w:lang w:val="en-IE"/>
        </w:rPr>
        <w:t xml:space="preserve"> She added that </w:t>
      </w:r>
      <w:r>
        <w:rPr>
          <w:lang w:val="en-IE"/>
        </w:rPr>
        <w:t xml:space="preserve">the </w:t>
      </w:r>
      <w:r w:rsidRPr="00E335CF">
        <w:rPr>
          <w:lang w:val="en-US"/>
        </w:rPr>
        <w:t xml:space="preserve">High level dialogue continues this year, </w:t>
      </w:r>
      <w:r>
        <w:rPr>
          <w:lang w:val="en-US"/>
        </w:rPr>
        <w:t xml:space="preserve">although </w:t>
      </w:r>
      <w:r w:rsidRPr="00E335CF">
        <w:rPr>
          <w:lang w:val="en-US"/>
        </w:rPr>
        <w:t xml:space="preserve">not </w:t>
      </w:r>
      <w:r>
        <w:rPr>
          <w:lang w:val="en-US"/>
        </w:rPr>
        <w:t xml:space="preserve">with the </w:t>
      </w:r>
      <w:r w:rsidRPr="00E335CF">
        <w:rPr>
          <w:lang w:val="en-US"/>
        </w:rPr>
        <w:t>same format,</w:t>
      </w:r>
      <w:r>
        <w:rPr>
          <w:lang w:val="en-US"/>
        </w:rPr>
        <w:t xml:space="preserve"> now being at</w:t>
      </w:r>
      <w:r w:rsidRPr="00E335CF">
        <w:rPr>
          <w:lang w:val="en-US"/>
        </w:rPr>
        <w:t xml:space="preserve"> level of Fisheries Commissioner and Norwegian Fisheries Minister. </w:t>
      </w:r>
      <w:r>
        <w:rPr>
          <w:lang w:val="en-US"/>
        </w:rPr>
        <w:t>They have already m</w:t>
      </w:r>
      <w:r w:rsidRPr="00E335CF">
        <w:rPr>
          <w:lang w:val="en-US"/>
        </w:rPr>
        <w:t xml:space="preserve">et once </w:t>
      </w:r>
      <w:r>
        <w:rPr>
          <w:lang w:val="en-US"/>
        </w:rPr>
        <w:t xml:space="preserve">this </w:t>
      </w:r>
      <w:r w:rsidR="00FE060D">
        <w:rPr>
          <w:lang w:val="en-US"/>
        </w:rPr>
        <w:t>year</w:t>
      </w:r>
      <w:r w:rsidR="00FE060D" w:rsidRPr="00E335CF">
        <w:rPr>
          <w:lang w:val="en-US"/>
        </w:rPr>
        <w:t xml:space="preserve"> and</w:t>
      </w:r>
      <w:r w:rsidRPr="00E335CF">
        <w:rPr>
          <w:lang w:val="en-US"/>
        </w:rPr>
        <w:t xml:space="preserve"> will meet again next week.</w:t>
      </w:r>
    </w:p>
    <w:p w14:paraId="1C4D5374" w14:textId="77777777" w:rsidR="00000093" w:rsidRPr="003B0412" w:rsidRDefault="00000093" w:rsidP="00000093">
      <w:pPr>
        <w:ind w:left="360"/>
        <w:jc w:val="both"/>
        <w:rPr>
          <w:lang w:val="en-IE"/>
        </w:rPr>
      </w:pPr>
      <w:r w:rsidRPr="003B0412">
        <w:rPr>
          <w:b/>
          <w:bCs/>
          <w:lang w:val="en-IE"/>
        </w:rPr>
        <w:t>Conclusion:</w:t>
      </w:r>
      <w:r w:rsidRPr="003B0412">
        <w:rPr>
          <w:lang w:val="en-IE"/>
        </w:rPr>
        <w:t xml:space="preserve"> </w:t>
      </w:r>
      <w:r w:rsidRPr="003B0412">
        <w:rPr>
          <w:b/>
          <w:bCs/>
          <w:i/>
          <w:iCs/>
          <w:lang w:val="en-IE"/>
        </w:rPr>
        <w:t>The LDAC reiterated the importance of upholding EU historic fishing rights in Svalbard waters.</w:t>
      </w:r>
    </w:p>
    <w:p w14:paraId="30610F2A" w14:textId="77967DCF" w:rsidR="003B0412" w:rsidRPr="003B0412" w:rsidRDefault="003B0412" w:rsidP="003B0412">
      <w:pPr>
        <w:jc w:val="both"/>
        <w:rPr>
          <w:lang w:val="en-IE"/>
        </w:rPr>
      </w:pPr>
    </w:p>
    <w:p w14:paraId="168F9135" w14:textId="421BBBB0" w:rsidR="003B0412" w:rsidRDefault="00000093" w:rsidP="003B0412">
      <w:pPr>
        <w:jc w:val="both"/>
        <w:rPr>
          <w:b/>
          <w:bCs/>
          <w:lang w:val="en-IE"/>
        </w:rPr>
      </w:pPr>
      <w:r>
        <w:rPr>
          <w:b/>
          <w:bCs/>
          <w:lang w:val="en-IE"/>
        </w:rPr>
        <w:t>9</w:t>
      </w:r>
      <w:r w:rsidR="003B0412" w:rsidRPr="003B0412">
        <w:rPr>
          <w:b/>
          <w:bCs/>
          <w:lang w:val="en-IE"/>
        </w:rPr>
        <w:t>. EU–Norway Relations</w:t>
      </w:r>
    </w:p>
    <w:p w14:paraId="3713762B" w14:textId="2C877EF0" w:rsidR="0028136F" w:rsidRPr="003B0412" w:rsidRDefault="0028136F" w:rsidP="003B0412">
      <w:pPr>
        <w:jc w:val="both"/>
        <w:rPr>
          <w:b/>
          <w:bCs/>
          <w:lang w:val="en-IE"/>
        </w:rPr>
      </w:pPr>
      <w:r w:rsidRPr="0028136F">
        <w:rPr>
          <w:lang w:val="en-IE"/>
        </w:rPr>
        <w:t>9.1.</w:t>
      </w:r>
      <w:r>
        <w:rPr>
          <w:b/>
          <w:bCs/>
          <w:lang w:val="en-IE"/>
        </w:rPr>
        <w:t xml:space="preserve"> </w:t>
      </w:r>
      <w:r w:rsidRPr="0028136F">
        <w:rPr>
          <w:rFonts w:ascii="Calibri" w:hAnsi="Calibri" w:cs="Calibri"/>
          <w:bCs/>
          <w:u w:val="single"/>
          <w:lang w:val="en-GB"/>
        </w:rPr>
        <w:t>Presentation on Norwegian perspectives on fisheries and trade relations with the EU</w:t>
      </w:r>
    </w:p>
    <w:p w14:paraId="1CC254A8" w14:textId="46850058" w:rsidR="003B0412" w:rsidRPr="003B0412" w:rsidRDefault="003B0412" w:rsidP="003B0412">
      <w:pPr>
        <w:jc w:val="both"/>
        <w:rPr>
          <w:lang w:val="en-IE"/>
        </w:rPr>
      </w:pPr>
      <w:r w:rsidRPr="003B0412">
        <w:rPr>
          <w:lang w:val="en-IE"/>
        </w:rPr>
        <w:t>Mr Thord Monsen (Counsellor</w:t>
      </w:r>
      <w:r w:rsidR="0028136F">
        <w:rPr>
          <w:lang w:val="en-IE"/>
        </w:rPr>
        <w:t xml:space="preserve"> of</w:t>
      </w:r>
      <w:r w:rsidRPr="003B0412">
        <w:rPr>
          <w:lang w:val="en-IE"/>
        </w:rPr>
        <w:t xml:space="preserve"> Fisheries and Trade, Norwegian Mission to the EU)</w:t>
      </w:r>
    </w:p>
    <w:p w14:paraId="4BB4CBAA" w14:textId="77777777" w:rsidR="0028136F" w:rsidRDefault="003B0412" w:rsidP="003B0412">
      <w:pPr>
        <w:jc w:val="both"/>
        <w:rPr>
          <w:lang w:val="en-IE"/>
        </w:rPr>
      </w:pPr>
      <w:r w:rsidRPr="003B0412">
        <w:rPr>
          <w:lang w:val="en-IE"/>
        </w:rPr>
        <w:t>Mr Monsen</w:t>
      </w:r>
      <w:r w:rsidR="0028136F">
        <w:rPr>
          <w:lang w:val="en-IE"/>
        </w:rPr>
        <w:t xml:space="preserve"> thanked the LDAC for the invitation offered and</w:t>
      </w:r>
      <w:r w:rsidRPr="003B0412">
        <w:rPr>
          <w:lang w:val="en-IE"/>
        </w:rPr>
        <w:t xml:space="preserve"> reviewed the longstanding bilateral cooperation between Norway and the EU in fisheries management, acknowledging strains caused by Brexit and geopolitical tensions</w:t>
      </w:r>
    </w:p>
    <w:p w14:paraId="4EFCE96F" w14:textId="77777777" w:rsidR="003B0412" w:rsidRPr="003B0412" w:rsidRDefault="003B0412" w:rsidP="003B0412">
      <w:pPr>
        <w:jc w:val="both"/>
      </w:pPr>
      <w:r w:rsidRPr="003B0412">
        <w:rPr>
          <w:b/>
          <w:bCs/>
        </w:rPr>
        <w:t>Key points:</w:t>
      </w:r>
    </w:p>
    <w:p w14:paraId="57942429" w14:textId="4E1DEB16" w:rsidR="003B0412" w:rsidRPr="003B0412" w:rsidRDefault="003B0412" w:rsidP="003B0412">
      <w:pPr>
        <w:numPr>
          <w:ilvl w:val="0"/>
          <w:numId w:val="11"/>
        </w:numPr>
        <w:jc w:val="both"/>
        <w:rPr>
          <w:lang w:val="en-IE"/>
        </w:rPr>
      </w:pPr>
      <w:r w:rsidRPr="003B0412">
        <w:rPr>
          <w:lang w:val="en-IE"/>
        </w:rPr>
        <w:t xml:space="preserve">Annual EU–Norway fisheries consultations remain functional </w:t>
      </w:r>
      <w:r w:rsidR="009274D4">
        <w:rPr>
          <w:lang w:val="en-IE"/>
        </w:rPr>
        <w:t xml:space="preserve">and </w:t>
      </w:r>
      <w:r w:rsidR="00FE060D">
        <w:rPr>
          <w:lang w:val="en-IE"/>
        </w:rPr>
        <w:t>fluid</w:t>
      </w:r>
      <w:r w:rsidR="009274D4">
        <w:rPr>
          <w:lang w:val="en-IE"/>
        </w:rPr>
        <w:t xml:space="preserve"> </w:t>
      </w:r>
      <w:r w:rsidRPr="003B0412">
        <w:rPr>
          <w:lang w:val="en-IE"/>
        </w:rPr>
        <w:t>despite political challenges.</w:t>
      </w:r>
    </w:p>
    <w:p w14:paraId="693C14C1" w14:textId="062EA317" w:rsidR="003B0412" w:rsidRPr="003B0412" w:rsidRDefault="003B0412" w:rsidP="003B0412">
      <w:pPr>
        <w:numPr>
          <w:ilvl w:val="0"/>
          <w:numId w:val="11"/>
        </w:numPr>
        <w:jc w:val="both"/>
        <w:rPr>
          <w:lang w:val="en-IE"/>
        </w:rPr>
      </w:pPr>
      <w:r w:rsidRPr="003B0412">
        <w:rPr>
          <w:lang w:val="en-IE"/>
        </w:rPr>
        <w:t>Cooperation with Russia continues only at a minimal technical level for Barents Sea stock management, with data exchange limited to sustainability control.</w:t>
      </w:r>
    </w:p>
    <w:p w14:paraId="40F5247A" w14:textId="131EB073" w:rsidR="003B0412" w:rsidRPr="003B0412" w:rsidRDefault="003B0412" w:rsidP="003B0412">
      <w:pPr>
        <w:numPr>
          <w:ilvl w:val="0"/>
          <w:numId w:val="11"/>
        </w:numPr>
        <w:jc w:val="both"/>
        <w:rPr>
          <w:lang w:val="en-IE"/>
        </w:rPr>
      </w:pPr>
      <w:r w:rsidRPr="003B0412">
        <w:rPr>
          <w:lang w:val="en-IE"/>
        </w:rPr>
        <w:t xml:space="preserve">Norway affirmed alignment with EU sanctions on Russia and clarified </w:t>
      </w:r>
      <w:r w:rsidR="009274D4">
        <w:rPr>
          <w:lang w:val="en-IE"/>
        </w:rPr>
        <w:t xml:space="preserve">that they have </w:t>
      </w:r>
      <w:r w:rsidRPr="003B0412">
        <w:rPr>
          <w:lang w:val="en-IE"/>
        </w:rPr>
        <w:t xml:space="preserve">no coordination with Russia </w:t>
      </w:r>
      <w:r w:rsidR="009274D4">
        <w:rPr>
          <w:lang w:val="en-IE"/>
        </w:rPr>
        <w:t>for the negotiations in</w:t>
      </w:r>
      <w:r w:rsidRPr="003B0412">
        <w:rPr>
          <w:lang w:val="en-IE"/>
        </w:rPr>
        <w:t xml:space="preserve"> NEAFC.</w:t>
      </w:r>
    </w:p>
    <w:p w14:paraId="17853989" w14:textId="77777777" w:rsidR="003B0412" w:rsidRDefault="003B0412" w:rsidP="003B0412">
      <w:pPr>
        <w:numPr>
          <w:ilvl w:val="0"/>
          <w:numId w:val="11"/>
        </w:numPr>
        <w:jc w:val="both"/>
        <w:rPr>
          <w:lang w:val="en-IE"/>
        </w:rPr>
      </w:pPr>
      <w:r w:rsidRPr="003B0412">
        <w:rPr>
          <w:lang w:val="en-IE"/>
        </w:rPr>
        <w:t>Fisheries and seafood trade remain deeply interlinked, with 55% of Norwegian exports going to the EU.</w:t>
      </w:r>
    </w:p>
    <w:p w14:paraId="1E4BFD60" w14:textId="75E3C6DD" w:rsidR="009274D4" w:rsidRPr="009274D4" w:rsidRDefault="009274D4" w:rsidP="009274D4">
      <w:pPr>
        <w:tabs>
          <w:tab w:val="left" w:pos="720"/>
        </w:tabs>
        <w:spacing w:after="0" w:line="0" w:lineRule="atLeast"/>
        <w:jc w:val="both"/>
        <w:rPr>
          <w:rFonts w:ascii="Calibri" w:hAnsi="Calibri" w:cs="Calibri"/>
          <w:b/>
          <w:lang w:val="en-GB"/>
        </w:rPr>
      </w:pPr>
      <w:r>
        <w:rPr>
          <w:rFonts w:ascii="Calibri" w:hAnsi="Calibri" w:cs="Calibri"/>
          <w:bCs/>
          <w:lang w:val="en-GB"/>
        </w:rPr>
        <w:lastRenderedPageBreak/>
        <w:t xml:space="preserve">9.2. </w:t>
      </w:r>
      <w:r w:rsidRPr="009274D4">
        <w:rPr>
          <w:rFonts w:ascii="Calibri" w:hAnsi="Calibri" w:cs="Calibri"/>
          <w:bCs/>
          <w:u w:val="single"/>
          <w:lang w:val="en-GB"/>
        </w:rPr>
        <w:t>Q&amp;A and exchange of views from the floor with LDAC WG2 members.</w:t>
      </w:r>
    </w:p>
    <w:p w14:paraId="6443FFA6" w14:textId="77777777" w:rsidR="009274D4" w:rsidRPr="00807311" w:rsidRDefault="009274D4" w:rsidP="009274D4">
      <w:pPr>
        <w:pStyle w:val="ListParagraph"/>
        <w:tabs>
          <w:tab w:val="left" w:pos="720"/>
        </w:tabs>
        <w:spacing w:line="0" w:lineRule="atLeast"/>
        <w:ind w:left="717"/>
        <w:jc w:val="both"/>
        <w:rPr>
          <w:rFonts w:ascii="Calibri" w:hAnsi="Calibri" w:cs="Calibri"/>
          <w:b/>
          <w:lang w:val="en-GB"/>
        </w:rPr>
      </w:pPr>
    </w:p>
    <w:p w14:paraId="6CFCEEBF" w14:textId="7A67DEE6" w:rsidR="003B0412" w:rsidRPr="003B0412" w:rsidRDefault="003B0412" w:rsidP="003B0412">
      <w:pPr>
        <w:jc w:val="both"/>
        <w:rPr>
          <w:lang w:val="en-IE"/>
        </w:rPr>
      </w:pPr>
      <w:r w:rsidRPr="003B0412">
        <w:rPr>
          <w:b/>
          <w:bCs/>
          <w:lang w:val="en-IE"/>
        </w:rPr>
        <w:t>Interventions</w:t>
      </w:r>
      <w:r w:rsidR="009274D4" w:rsidRPr="009274D4">
        <w:rPr>
          <w:b/>
          <w:bCs/>
          <w:lang w:val="en-IE"/>
        </w:rPr>
        <w:t xml:space="preserve"> by LDAC members and observers</w:t>
      </w:r>
      <w:r w:rsidRPr="003B0412">
        <w:rPr>
          <w:b/>
          <w:bCs/>
          <w:lang w:val="en-IE"/>
        </w:rPr>
        <w:t>:</w:t>
      </w:r>
    </w:p>
    <w:p w14:paraId="3E5FF525" w14:textId="51A669ED" w:rsidR="003B0412" w:rsidRPr="003B0412" w:rsidRDefault="003B0412" w:rsidP="003B0412">
      <w:pPr>
        <w:numPr>
          <w:ilvl w:val="0"/>
          <w:numId w:val="12"/>
        </w:numPr>
        <w:jc w:val="both"/>
        <w:rPr>
          <w:lang w:val="en-IE"/>
        </w:rPr>
      </w:pPr>
      <w:r w:rsidRPr="003B0412">
        <w:rPr>
          <w:i/>
          <w:iCs/>
          <w:lang w:val="en-IE"/>
        </w:rPr>
        <w:t>Mr I</w:t>
      </w:r>
      <w:r w:rsidR="009274D4">
        <w:rPr>
          <w:i/>
          <w:iCs/>
          <w:lang w:val="en-IE"/>
        </w:rPr>
        <w:t>ván</w:t>
      </w:r>
      <w:r w:rsidRPr="003B0412">
        <w:rPr>
          <w:i/>
          <w:iCs/>
          <w:lang w:val="en-IE"/>
        </w:rPr>
        <w:t xml:space="preserve"> López</w:t>
      </w:r>
      <w:r w:rsidRPr="003B0412">
        <w:rPr>
          <w:lang w:val="en-IE"/>
        </w:rPr>
        <w:t xml:space="preserve"> </w:t>
      </w:r>
      <w:r w:rsidR="009274D4">
        <w:rPr>
          <w:lang w:val="en-IE"/>
        </w:rPr>
        <w:t xml:space="preserve">(EBFA) </w:t>
      </w:r>
      <w:r w:rsidRPr="003B0412">
        <w:rPr>
          <w:lang w:val="en-IE"/>
        </w:rPr>
        <w:t>questioned Norway’s approach to Brexit, Svalbard rights, and redfish management, stressing the EU’s historic role as a key partner.</w:t>
      </w:r>
    </w:p>
    <w:p w14:paraId="024C6BAE" w14:textId="34F944E3" w:rsidR="003B0412" w:rsidRPr="003B0412" w:rsidRDefault="003B0412" w:rsidP="003B0412">
      <w:pPr>
        <w:numPr>
          <w:ilvl w:val="0"/>
          <w:numId w:val="12"/>
        </w:numPr>
        <w:jc w:val="both"/>
        <w:rPr>
          <w:lang w:val="en-IE"/>
        </w:rPr>
      </w:pPr>
      <w:r w:rsidRPr="003B0412">
        <w:rPr>
          <w:i/>
          <w:iCs/>
          <w:lang w:val="en-IE"/>
        </w:rPr>
        <w:t>Ms V</w:t>
      </w:r>
      <w:r w:rsidR="009274D4">
        <w:rPr>
          <w:i/>
          <w:iCs/>
          <w:lang w:val="en-IE"/>
        </w:rPr>
        <w:t>éronique</w:t>
      </w:r>
      <w:r w:rsidRPr="003B0412">
        <w:rPr>
          <w:i/>
          <w:iCs/>
          <w:lang w:val="en-IE"/>
        </w:rPr>
        <w:t xml:space="preserve"> Mountfort (Oceana)</w:t>
      </w:r>
      <w:r w:rsidRPr="003B0412">
        <w:rPr>
          <w:lang w:val="en-IE"/>
        </w:rPr>
        <w:t xml:space="preserve"> raised concerns over Russian landings in Norwegian ports and the traceability of reprocessed fish exports to the EU.</w:t>
      </w:r>
    </w:p>
    <w:p w14:paraId="48CBA084" w14:textId="2AC44515" w:rsidR="003B0412" w:rsidRPr="003B0412" w:rsidRDefault="003B0412" w:rsidP="003B0412">
      <w:pPr>
        <w:numPr>
          <w:ilvl w:val="0"/>
          <w:numId w:val="12"/>
        </w:numPr>
        <w:jc w:val="both"/>
        <w:rPr>
          <w:lang w:val="en-IE"/>
        </w:rPr>
      </w:pPr>
      <w:r w:rsidRPr="003B0412">
        <w:rPr>
          <w:i/>
          <w:iCs/>
          <w:lang w:val="en-IE"/>
        </w:rPr>
        <w:t>Mr Monsen</w:t>
      </w:r>
      <w:r w:rsidRPr="003B0412">
        <w:rPr>
          <w:lang w:val="en-IE"/>
        </w:rPr>
        <w:t xml:space="preserve"> explained Norwegian inspection systems </w:t>
      </w:r>
      <w:r w:rsidR="009274D4">
        <w:rPr>
          <w:lang w:val="en-IE"/>
        </w:rPr>
        <w:t xml:space="preserve">consisting in a robust mix of </w:t>
      </w:r>
      <w:r w:rsidRPr="003B0412">
        <w:rPr>
          <w:lang w:val="en-IE"/>
        </w:rPr>
        <w:t>electronic sales notes, catch certificates, and active Coast Guard oversight.</w:t>
      </w:r>
    </w:p>
    <w:p w14:paraId="46D9CB89" w14:textId="69A5E8C0" w:rsidR="003B0412" w:rsidRPr="003B0412" w:rsidRDefault="003B0412" w:rsidP="003B0412">
      <w:pPr>
        <w:numPr>
          <w:ilvl w:val="0"/>
          <w:numId w:val="12"/>
        </w:numPr>
        <w:jc w:val="both"/>
        <w:rPr>
          <w:lang w:val="en-IE"/>
        </w:rPr>
      </w:pPr>
      <w:r w:rsidRPr="003B0412">
        <w:rPr>
          <w:i/>
          <w:iCs/>
          <w:lang w:val="en-IE"/>
        </w:rPr>
        <w:t>Mr T</w:t>
      </w:r>
      <w:r w:rsidR="009274D4">
        <w:rPr>
          <w:i/>
          <w:iCs/>
          <w:lang w:val="en-IE"/>
        </w:rPr>
        <w:t>im</w:t>
      </w:r>
      <w:r w:rsidRPr="003B0412">
        <w:rPr>
          <w:i/>
          <w:iCs/>
          <w:lang w:val="en-IE"/>
        </w:rPr>
        <w:t xml:space="preserve"> Heddema</w:t>
      </w:r>
      <w:r w:rsidRPr="003B0412">
        <w:rPr>
          <w:lang w:val="en-IE"/>
        </w:rPr>
        <w:t xml:space="preserve"> and </w:t>
      </w:r>
      <w:r w:rsidRPr="003B0412">
        <w:rPr>
          <w:i/>
          <w:iCs/>
          <w:lang w:val="en-IE"/>
        </w:rPr>
        <w:t>Mr D</w:t>
      </w:r>
      <w:r w:rsidR="009274D4">
        <w:rPr>
          <w:i/>
          <w:iCs/>
          <w:lang w:val="en-IE"/>
        </w:rPr>
        <w:t>aniel</w:t>
      </w:r>
      <w:r w:rsidRPr="003B0412">
        <w:rPr>
          <w:i/>
          <w:iCs/>
          <w:lang w:val="en-IE"/>
        </w:rPr>
        <w:t xml:space="preserve"> Voces (Europêche)</w:t>
      </w:r>
      <w:r w:rsidRPr="003B0412">
        <w:rPr>
          <w:lang w:val="en-IE"/>
        </w:rPr>
        <w:t xml:space="preserve"> called for deeper dialogue and equal treatment on quotas and access, particularly for haddock and shrimp.</w:t>
      </w:r>
    </w:p>
    <w:p w14:paraId="2C62209C" w14:textId="24D7BB1B" w:rsidR="003B0412" w:rsidRPr="003B0412" w:rsidRDefault="003B0412" w:rsidP="003B0412">
      <w:pPr>
        <w:jc w:val="both"/>
        <w:rPr>
          <w:lang w:val="en-IE"/>
        </w:rPr>
      </w:pPr>
      <w:r w:rsidRPr="003B0412">
        <w:rPr>
          <w:b/>
          <w:bCs/>
          <w:lang w:val="en-IE"/>
        </w:rPr>
        <w:t>Conclusion:</w:t>
      </w:r>
      <w:r w:rsidRPr="003B0412">
        <w:rPr>
          <w:lang w:val="en-IE"/>
        </w:rPr>
        <w:br/>
        <w:t xml:space="preserve">Participants welcomed </w:t>
      </w:r>
      <w:r w:rsidR="009274D4">
        <w:rPr>
          <w:lang w:val="en-IE"/>
        </w:rPr>
        <w:t xml:space="preserve">the participation of Mr Monsen in this meeting and were in favour of supporting the </w:t>
      </w:r>
      <w:r w:rsidRPr="003B0412">
        <w:rPr>
          <w:lang w:val="en-IE"/>
        </w:rPr>
        <w:t xml:space="preserve">ongoing </w:t>
      </w:r>
      <w:r w:rsidRPr="003B0412">
        <w:rPr>
          <w:b/>
          <w:bCs/>
          <w:lang w:val="en-IE"/>
        </w:rPr>
        <w:t>high-level dialogue</w:t>
      </w:r>
      <w:r w:rsidRPr="003B0412">
        <w:rPr>
          <w:lang w:val="en-IE"/>
        </w:rPr>
        <w:t xml:space="preserve"> between the European Commissioner and Norwegian Minister </w:t>
      </w:r>
      <w:r w:rsidR="009274D4">
        <w:rPr>
          <w:lang w:val="en-IE"/>
        </w:rPr>
        <w:t>asking for</w:t>
      </w:r>
      <w:r w:rsidRPr="003B0412">
        <w:rPr>
          <w:lang w:val="en-IE"/>
        </w:rPr>
        <w:t xml:space="preserve"> stronger engagement of stakeholders in future rounds.</w:t>
      </w:r>
    </w:p>
    <w:p w14:paraId="5D3AC92A" w14:textId="77777777" w:rsidR="009274D4" w:rsidRDefault="009274D4" w:rsidP="003B0412">
      <w:pPr>
        <w:jc w:val="both"/>
        <w:rPr>
          <w:b/>
          <w:bCs/>
          <w:lang w:val="en-IE"/>
        </w:rPr>
      </w:pPr>
    </w:p>
    <w:p w14:paraId="0157535D" w14:textId="253429F8" w:rsidR="003B0412" w:rsidRPr="003B0412" w:rsidRDefault="003B0412" w:rsidP="003B0412">
      <w:pPr>
        <w:jc w:val="both"/>
        <w:rPr>
          <w:b/>
          <w:bCs/>
          <w:lang w:val="en-IE"/>
        </w:rPr>
      </w:pPr>
      <w:r w:rsidRPr="003B0412">
        <w:rPr>
          <w:b/>
          <w:bCs/>
          <w:lang w:val="en-IE"/>
        </w:rPr>
        <w:t>7. Any Other Business</w:t>
      </w:r>
    </w:p>
    <w:p w14:paraId="0E25BEA6" w14:textId="77777777" w:rsidR="003B0412" w:rsidRPr="003B0412" w:rsidRDefault="003B0412" w:rsidP="003B0412">
      <w:pPr>
        <w:jc w:val="both"/>
        <w:rPr>
          <w:lang w:val="en-IE"/>
        </w:rPr>
      </w:pPr>
      <w:r w:rsidRPr="003B0412">
        <w:rPr>
          <w:lang w:val="en-IE"/>
        </w:rPr>
        <w:t>No additional items were raised. The Chair thanked all participants and DG MARE representatives for their contributions and closed the meeting at 13:00h.</w:t>
      </w:r>
    </w:p>
    <w:p w14:paraId="590FB20F" w14:textId="33443856" w:rsidR="003B0412" w:rsidRPr="008A4E44" w:rsidRDefault="003B0412" w:rsidP="003B0412">
      <w:pPr>
        <w:jc w:val="both"/>
        <w:rPr>
          <w:lang w:val="en-IE"/>
        </w:rPr>
      </w:pPr>
    </w:p>
    <w:p w14:paraId="4A2EC0ED" w14:textId="77777777" w:rsidR="003B0412" w:rsidRPr="003B0412" w:rsidRDefault="003B0412" w:rsidP="003B0412">
      <w:pPr>
        <w:jc w:val="both"/>
        <w:rPr>
          <w:b/>
          <w:bCs/>
        </w:rPr>
      </w:pPr>
      <w:r w:rsidRPr="003B0412">
        <w:rPr>
          <w:b/>
          <w:bCs/>
        </w:rPr>
        <w:t>8. Summary of Actions / Recommendations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
        <w:gridCol w:w="1784"/>
        <w:gridCol w:w="4395"/>
        <w:gridCol w:w="1903"/>
      </w:tblGrid>
      <w:tr w:rsidR="00FE060D" w:rsidRPr="003B0412" w14:paraId="6ABDDB2A" w14:textId="77777777">
        <w:trPr>
          <w:tblHeader/>
          <w:tblCellSpacing w:w="15" w:type="dxa"/>
        </w:trPr>
        <w:tc>
          <w:tcPr>
            <w:tcW w:w="0" w:type="auto"/>
            <w:vAlign w:val="center"/>
            <w:hideMark/>
          </w:tcPr>
          <w:p w14:paraId="7EAC3396" w14:textId="77777777" w:rsidR="003B0412" w:rsidRPr="003B0412" w:rsidRDefault="003B0412" w:rsidP="003B0412">
            <w:pPr>
              <w:jc w:val="both"/>
              <w:rPr>
                <w:b/>
                <w:bCs/>
              </w:rPr>
            </w:pPr>
            <w:r w:rsidRPr="003B0412">
              <w:rPr>
                <w:b/>
                <w:bCs/>
              </w:rPr>
              <w:t>No.</w:t>
            </w:r>
          </w:p>
        </w:tc>
        <w:tc>
          <w:tcPr>
            <w:tcW w:w="0" w:type="auto"/>
            <w:vAlign w:val="center"/>
            <w:hideMark/>
          </w:tcPr>
          <w:p w14:paraId="2F440C7C" w14:textId="77777777" w:rsidR="003B0412" w:rsidRPr="003B0412" w:rsidRDefault="003B0412" w:rsidP="003B0412">
            <w:pPr>
              <w:jc w:val="both"/>
              <w:rPr>
                <w:b/>
                <w:bCs/>
              </w:rPr>
            </w:pPr>
            <w:r w:rsidRPr="003B0412">
              <w:rPr>
                <w:b/>
                <w:bCs/>
              </w:rPr>
              <w:t>Topic</w:t>
            </w:r>
          </w:p>
        </w:tc>
        <w:tc>
          <w:tcPr>
            <w:tcW w:w="0" w:type="auto"/>
            <w:vAlign w:val="center"/>
            <w:hideMark/>
          </w:tcPr>
          <w:p w14:paraId="609FC8C9" w14:textId="77777777" w:rsidR="003B0412" w:rsidRPr="003B0412" w:rsidRDefault="003B0412" w:rsidP="003B0412">
            <w:pPr>
              <w:jc w:val="both"/>
              <w:rPr>
                <w:b/>
                <w:bCs/>
              </w:rPr>
            </w:pPr>
            <w:r w:rsidRPr="003B0412">
              <w:rPr>
                <w:b/>
                <w:bCs/>
              </w:rPr>
              <w:t>Action / Recommendation</w:t>
            </w:r>
          </w:p>
        </w:tc>
        <w:tc>
          <w:tcPr>
            <w:tcW w:w="0" w:type="auto"/>
            <w:vAlign w:val="center"/>
            <w:hideMark/>
          </w:tcPr>
          <w:p w14:paraId="6CE6BBC1" w14:textId="77777777" w:rsidR="003B0412" w:rsidRPr="003B0412" w:rsidRDefault="003B0412" w:rsidP="003B0412">
            <w:pPr>
              <w:jc w:val="both"/>
              <w:rPr>
                <w:b/>
                <w:bCs/>
              </w:rPr>
            </w:pPr>
            <w:r w:rsidRPr="003B0412">
              <w:rPr>
                <w:b/>
                <w:bCs/>
              </w:rPr>
              <w:t>Responsible / Timeline</w:t>
            </w:r>
          </w:p>
        </w:tc>
      </w:tr>
      <w:tr w:rsidR="00FE060D" w:rsidRPr="003B0412" w14:paraId="3411CC8D" w14:textId="77777777">
        <w:trPr>
          <w:tblCellSpacing w:w="15" w:type="dxa"/>
        </w:trPr>
        <w:tc>
          <w:tcPr>
            <w:tcW w:w="0" w:type="auto"/>
            <w:vAlign w:val="center"/>
            <w:hideMark/>
          </w:tcPr>
          <w:p w14:paraId="108DC46F" w14:textId="77777777" w:rsidR="003B0412" w:rsidRPr="003B0412" w:rsidRDefault="003B0412" w:rsidP="003B0412">
            <w:pPr>
              <w:jc w:val="both"/>
            </w:pPr>
            <w:r w:rsidRPr="003B0412">
              <w:t>1</w:t>
            </w:r>
          </w:p>
        </w:tc>
        <w:tc>
          <w:tcPr>
            <w:tcW w:w="0" w:type="auto"/>
            <w:vAlign w:val="center"/>
            <w:hideMark/>
          </w:tcPr>
          <w:p w14:paraId="29B59890" w14:textId="77777777" w:rsidR="003B0412" w:rsidRPr="003B0412" w:rsidRDefault="003B0412" w:rsidP="003B0412">
            <w:pPr>
              <w:jc w:val="both"/>
            </w:pPr>
            <w:r w:rsidRPr="003B0412">
              <w:t>NAFO</w:t>
            </w:r>
          </w:p>
        </w:tc>
        <w:tc>
          <w:tcPr>
            <w:tcW w:w="0" w:type="auto"/>
            <w:vAlign w:val="center"/>
            <w:hideMark/>
          </w:tcPr>
          <w:p w14:paraId="36AA95AB" w14:textId="77777777" w:rsidR="003B0412" w:rsidRPr="003B0412" w:rsidRDefault="003B0412" w:rsidP="003B0412">
            <w:pPr>
              <w:jc w:val="both"/>
              <w:rPr>
                <w:lang w:val="en-IE"/>
              </w:rPr>
            </w:pPr>
            <w:r w:rsidRPr="003B0412">
              <w:rPr>
                <w:lang w:val="en-IE"/>
              </w:rPr>
              <w:t>Resume preparation of LDAC advice following receipt of the Scientific Council report.</w:t>
            </w:r>
          </w:p>
        </w:tc>
        <w:tc>
          <w:tcPr>
            <w:tcW w:w="0" w:type="auto"/>
            <w:vAlign w:val="center"/>
            <w:hideMark/>
          </w:tcPr>
          <w:p w14:paraId="493C944B" w14:textId="70E93D40" w:rsidR="003B0412" w:rsidRPr="003B0412" w:rsidRDefault="003B0412" w:rsidP="003B0412">
            <w:pPr>
              <w:jc w:val="both"/>
            </w:pPr>
            <w:r w:rsidRPr="003B0412">
              <w:t>LDAC Members</w:t>
            </w:r>
          </w:p>
        </w:tc>
      </w:tr>
      <w:tr w:rsidR="00FE060D" w:rsidRPr="003B0412" w14:paraId="503D3C86" w14:textId="77777777">
        <w:trPr>
          <w:tblCellSpacing w:w="15" w:type="dxa"/>
        </w:trPr>
        <w:tc>
          <w:tcPr>
            <w:tcW w:w="0" w:type="auto"/>
            <w:vAlign w:val="center"/>
            <w:hideMark/>
          </w:tcPr>
          <w:p w14:paraId="29E105C1" w14:textId="77777777" w:rsidR="003B0412" w:rsidRPr="003B0412" w:rsidRDefault="003B0412" w:rsidP="003B0412">
            <w:pPr>
              <w:jc w:val="both"/>
            </w:pPr>
            <w:r w:rsidRPr="003B0412">
              <w:t>2</w:t>
            </w:r>
          </w:p>
        </w:tc>
        <w:tc>
          <w:tcPr>
            <w:tcW w:w="0" w:type="auto"/>
            <w:vAlign w:val="center"/>
            <w:hideMark/>
          </w:tcPr>
          <w:p w14:paraId="38A6905C" w14:textId="77777777" w:rsidR="003B0412" w:rsidRPr="003B0412" w:rsidRDefault="003B0412" w:rsidP="003B0412">
            <w:pPr>
              <w:jc w:val="both"/>
            </w:pPr>
            <w:r w:rsidRPr="003B0412">
              <w:t>NEAFC</w:t>
            </w:r>
          </w:p>
        </w:tc>
        <w:tc>
          <w:tcPr>
            <w:tcW w:w="0" w:type="auto"/>
            <w:vAlign w:val="center"/>
            <w:hideMark/>
          </w:tcPr>
          <w:p w14:paraId="34131209" w14:textId="77777777" w:rsidR="003B0412" w:rsidRDefault="003B0412" w:rsidP="003B0412">
            <w:pPr>
              <w:jc w:val="both"/>
              <w:rPr>
                <w:lang w:val="en-IE"/>
              </w:rPr>
            </w:pPr>
            <w:r w:rsidRPr="003B0412">
              <w:rPr>
                <w:lang w:val="en-IE"/>
              </w:rPr>
              <w:t>Support creation of WG on Ecological Objectives and integration of EBA principles.</w:t>
            </w:r>
          </w:p>
          <w:p w14:paraId="68FCEBB1" w14:textId="20C77872" w:rsidR="009274D4" w:rsidRPr="003B0412" w:rsidRDefault="009274D4" w:rsidP="003B0412">
            <w:pPr>
              <w:jc w:val="both"/>
              <w:rPr>
                <w:lang w:val="en-IE"/>
              </w:rPr>
            </w:pPr>
            <w:r>
              <w:rPr>
                <w:lang w:val="en-IE"/>
              </w:rPr>
              <w:t>Follow ICES work with OSPAR and NEAFC</w:t>
            </w:r>
          </w:p>
        </w:tc>
        <w:tc>
          <w:tcPr>
            <w:tcW w:w="0" w:type="auto"/>
            <w:vAlign w:val="center"/>
            <w:hideMark/>
          </w:tcPr>
          <w:p w14:paraId="6B781EE2" w14:textId="77777777" w:rsidR="003B0412" w:rsidRDefault="003B0412" w:rsidP="003B0412">
            <w:pPr>
              <w:jc w:val="both"/>
            </w:pPr>
            <w:r w:rsidRPr="003B0412">
              <w:t>DG MARE / LDAC</w:t>
            </w:r>
          </w:p>
          <w:p w14:paraId="49EAD013" w14:textId="0EED4F52" w:rsidR="009274D4" w:rsidRPr="003B0412" w:rsidRDefault="009274D4" w:rsidP="003B0412">
            <w:pPr>
              <w:jc w:val="both"/>
            </w:pPr>
            <w:r>
              <w:t>LDAC / ICES</w:t>
            </w:r>
          </w:p>
        </w:tc>
      </w:tr>
      <w:tr w:rsidR="00FE060D" w:rsidRPr="003B0412" w14:paraId="451295AB" w14:textId="77777777">
        <w:trPr>
          <w:tblCellSpacing w:w="15" w:type="dxa"/>
        </w:trPr>
        <w:tc>
          <w:tcPr>
            <w:tcW w:w="0" w:type="auto"/>
            <w:vAlign w:val="center"/>
            <w:hideMark/>
          </w:tcPr>
          <w:p w14:paraId="5847AF6E" w14:textId="77777777" w:rsidR="003B0412" w:rsidRPr="003B0412" w:rsidRDefault="003B0412" w:rsidP="003B0412">
            <w:pPr>
              <w:jc w:val="both"/>
            </w:pPr>
            <w:r w:rsidRPr="003B0412">
              <w:t>3</w:t>
            </w:r>
          </w:p>
        </w:tc>
        <w:tc>
          <w:tcPr>
            <w:tcW w:w="0" w:type="auto"/>
            <w:vAlign w:val="center"/>
            <w:hideMark/>
          </w:tcPr>
          <w:p w14:paraId="5121E521" w14:textId="77777777" w:rsidR="003B0412" w:rsidRPr="003B0412" w:rsidRDefault="003B0412" w:rsidP="003B0412">
            <w:pPr>
              <w:jc w:val="both"/>
            </w:pPr>
            <w:r w:rsidRPr="003B0412">
              <w:t>SPRFMO</w:t>
            </w:r>
          </w:p>
        </w:tc>
        <w:tc>
          <w:tcPr>
            <w:tcW w:w="0" w:type="auto"/>
            <w:vAlign w:val="center"/>
            <w:hideMark/>
          </w:tcPr>
          <w:p w14:paraId="1C5FF87C" w14:textId="77777777" w:rsidR="003B0412" w:rsidRPr="003B0412" w:rsidRDefault="003B0412" w:rsidP="003B0412">
            <w:pPr>
              <w:jc w:val="both"/>
              <w:rPr>
                <w:lang w:val="en-IE"/>
              </w:rPr>
            </w:pPr>
            <w:r w:rsidRPr="003B0412">
              <w:rPr>
                <w:lang w:val="en-IE"/>
              </w:rPr>
              <w:t>Encourage adoption of MSE for Jack mackerel and improvement of labour standards.</w:t>
            </w:r>
          </w:p>
        </w:tc>
        <w:tc>
          <w:tcPr>
            <w:tcW w:w="0" w:type="auto"/>
            <w:vAlign w:val="center"/>
            <w:hideMark/>
          </w:tcPr>
          <w:p w14:paraId="28CC6A31" w14:textId="77777777" w:rsidR="003B0412" w:rsidRPr="003B0412" w:rsidRDefault="003B0412" w:rsidP="003B0412">
            <w:pPr>
              <w:jc w:val="both"/>
            </w:pPr>
            <w:r w:rsidRPr="003B0412">
              <w:t>DG MARE / Industry / NGOs</w:t>
            </w:r>
          </w:p>
        </w:tc>
      </w:tr>
      <w:tr w:rsidR="00FE060D" w:rsidRPr="003B0412" w14:paraId="178E9326" w14:textId="77777777">
        <w:trPr>
          <w:tblCellSpacing w:w="15" w:type="dxa"/>
        </w:trPr>
        <w:tc>
          <w:tcPr>
            <w:tcW w:w="0" w:type="auto"/>
            <w:vAlign w:val="center"/>
            <w:hideMark/>
          </w:tcPr>
          <w:p w14:paraId="75049FFA" w14:textId="77777777" w:rsidR="003B0412" w:rsidRPr="003B0412" w:rsidRDefault="003B0412" w:rsidP="003B0412">
            <w:pPr>
              <w:jc w:val="both"/>
            </w:pPr>
            <w:r w:rsidRPr="003B0412">
              <w:t>4</w:t>
            </w:r>
          </w:p>
        </w:tc>
        <w:tc>
          <w:tcPr>
            <w:tcW w:w="0" w:type="auto"/>
            <w:vAlign w:val="center"/>
            <w:hideMark/>
          </w:tcPr>
          <w:p w14:paraId="4D7A3860" w14:textId="77777777" w:rsidR="003B0412" w:rsidRPr="003B0412" w:rsidRDefault="003B0412" w:rsidP="003B0412">
            <w:pPr>
              <w:jc w:val="both"/>
            </w:pPr>
            <w:r w:rsidRPr="003B0412">
              <w:t>Coastal States</w:t>
            </w:r>
          </w:p>
        </w:tc>
        <w:tc>
          <w:tcPr>
            <w:tcW w:w="0" w:type="auto"/>
            <w:vAlign w:val="center"/>
            <w:hideMark/>
          </w:tcPr>
          <w:p w14:paraId="64D18CC5" w14:textId="77777777" w:rsidR="003B0412" w:rsidRPr="003B0412" w:rsidRDefault="003B0412" w:rsidP="003B0412">
            <w:pPr>
              <w:jc w:val="both"/>
              <w:rPr>
                <w:lang w:val="en-IE"/>
              </w:rPr>
            </w:pPr>
            <w:r w:rsidRPr="003B0412">
              <w:rPr>
                <w:lang w:val="en-IE"/>
              </w:rPr>
              <w:t>Reinforce EU position as Coastal State in ASH and Mackerel negotiations.</w:t>
            </w:r>
          </w:p>
        </w:tc>
        <w:tc>
          <w:tcPr>
            <w:tcW w:w="0" w:type="auto"/>
            <w:vAlign w:val="center"/>
            <w:hideMark/>
          </w:tcPr>
          <w:p w14:paraId="56124FDC" w14:textId="77777777" w:rsidR="003B0412" w:rsidRPr="003B0412" w:rsidRDefault="003B0412" w:rsidP="003B0412">
            <w:pPr>
              <w:jc w:val="both"/>
            </w:pPr>
            <w:r w:rsidRPr="003B0412">
              <w:t>EC / Member States / LDAC</w:t>
            </w:r>
          </w:p>
        </w:tc>
      </w:tr>
      <w:tr w:rsidR="00FE060D" w:rsidRPr="003B0412" w14:paraId="62083F91" w14:textId="77777777">
        <w:trPr>
          <w:tblCellSpacing w:w="15" w:type="dxa"/>
        </w:trPr>
        <w:tc>
          <w:tcPr>
            <w:tcW w:w="0" w:type="auto"/>
            <w:vAlign w:val="center"/>
            <w:hideMark/>
          </w:tcPr>
          <w:p w14:paraId="53AFE5AE" w14:textId="77777777" w:rsidR="003B0412" w:rsidRPr="003B0412" w:rsidRDefault="003B0412" w:rsidP="003B0412">
            <w:pPr>
              <w:jc w:val="both"/>
            </w:pPr>
            <w:r w:rsidRPr="003B0412">
              <w:lastRenderedPageBreak/>
              <w:t>5</w:t>
            </w:r>
          </w:p>
        </w:tc>
        <w:tc>
          <w:tcPr>
            <w:tcW w:w="0" w:type="auto"/>
            <w:vAlign w:val="center"/>
            <w:hideMark/>
          </w:tcPr>
          <w:p w14:paraId="1E0B2BFD" w14:textId="77777777" w:rsidR="003B0412" w:rsidRPr="003B0412" w:rsidRDefault="003B0412" w:rsidP="003B0412">
            <w:pPr>
              <w:jc w:val="both"/>
            </w:pPr>
            <w:r w:rsidRPr="003B0412">
              <w:t>EU–Norway Relations</w:t>
            </w:r>
          </w:p>
        </w:tc>
        <w:tc>
          <w:tcPr>
            <w:tcW w:w="0" w:type="auto"/>
            <w:vAlign w:val="center"/>
            <w:hideMark/>
          </w:tcPr>
          <w:p w14:paraId="2DA35257" w14:textId="77777777" w:rsidR="003B0412" w:rsidRPr="003B0412" w:rsidRDefault="003B0412" w:rsidP="003B0412">
            <w:pPr>
              <w:jc w:val="both"/>
              <w:rPr>
                <w:lang w:val="en-IE"/>
              </w:rPr>
            </w:pPr>
            <w:r w:rsidRPr="003B0412">
              <w:rPr>
                <w:lang w:val="en-IE"/>
              </w:rPr>
              <w:t>Continue High-Level Dialogue to resolve outstanding issues (Svalbard cod, haddock by-catch, shrimp quotas).</w:t>
            </w:r>
          </w:p>
        </w:tc>
        <w:tc>
          <w:tcPr>
            <w:tcW w:w="0" w:type="auto"/>
            <w:vAlign w:val="center"/>
            <w:hideMark/>
          </w:tcPr>
          <w:p w14:paraId="6D9AADBE" w14:textId="77777777" w:rsidR="003B0412" w:rsidRPr="003B0412" w:rsidRDefault="003B0412" w:rsidP="003B0412">
            <w:pPr>
              <w:jc w:val="both"/>
            </w:pPr>
            <w:r w:rsidRPr="003B0412">
              <w:t>EC / Norway</w:t>
            </w:r>
          </w:p>
        </w:tc>
      </w:tr>
      <w:tr w:rsidR="00FE060D" w:rsidRPr="003B0412" w14:paraId="57361B84" w14:textId="77777777">
        <w:trPr>
          <w:tblCellSpacing w:w="15" w:type="dxa"/>
        </w:trPr>
        <w:tc>
          <w:tcPr>
            <w:tcW w:w="0" w:type="auto"/>
            <w:vAlign w:val="center"/>
            <w:hideMark/>
          </w:tcPr>
          <w:p w14:paraId="717B8D17" w14:textId="77777777" w:rsidR="003B0412" w:rsidRPr="003B0412" w:rsidRDefault="003B0412" w:rsidP="003B0412">
            <w:pPr>
              <w:jc w:val="both"/>
            </w:pPr>
            <w:r w:rsidRPr="003B0412">
              <w:t>6</w:t>
            </w:r>
          </w:p>
        </w:tc>
        <w:tc>
          <w:tcPr>
            <w:tcW w:w="0" w:type="auto"/>
            <w:vAlign w:val="center"/>
            <w:hideMark/>
          </w:tcPr>
          <w:p w14:paraId="2BE0AF61" w14:textId="77777777" w:rsidR="003B0412" w:rsidRPr="003B0412" w:rsidRDefault="003B0412" w:rsidP="003B0412">
            <w:pPr>
              <w:jc w:val="both"/>
            </w:pPr>
            <w:r w:rsidRPr="003B0412">
              <w:t>Transparency and Traceability</w:t>
            </w:r>
          </w:p>
        </w:tc>
        <w:tc>
          <w:tcPr>
            <w:tcW w:w="0" w:type="auto"/>
            <w:vAlign w:val="center"/>
            <w:hideMark/>
          </w:tcPr>
          <w:p w14:paraId="65B4F82C" w14:textId="77777777" w:rsidR="003B0412" w:rsidRPr="003B0412" w:rsidRDefault="003B0412" w:rsidP="003B0412">
            <w:pPr>
              <w:jc w:val="both"/>
              <w:rPr>
                <w:lang w:val="en-IE"/>
              </w:rPr>
            </w:pPr>
            <w:r w:rsidRPr="003B0412">
              <w:rPr>
                <w:lang w:val="en-IE"/>
              </w:rPr>
              <w:t>Monitor Russian reprocessed products entering EU via Norway to ensure compliance with sanctions.</w:t>
            </w:r>
          </w:p>
        </w:tc>
        <w:tc>
          <w:tcPr>
            <w:tcW w:w="0" w:type="auto"/>
            <w:vAlign w:val="center"/>
            <w:hideMark/>
          </w:tcPr>
          <w:p w14:paraId="6AA1AB50" w14:textId="77777777" w:rsidR="003B0412" w:rsidRPr="003B0412" w:rsidRDefault="003B0412" w:rsidP="003B0412">
            <w:pPr>
              <w:jc w:val="both"/>
            </w:pPr>
            <w:r w:rsidRPr="003B0412">
              <w:t>DG MARE / MS Authorities</w:t>
            </w:r>
          </w:p>
        </w:tc>
      </w:tr>
      <w:tr w:rsidR="00FE060D" w:rsidRPr="003B0412" w14:paraId="7D6F72E4" w14:textId="77777777">
        <w:trPr>
          <w:tblCellSpacing w:w="15" w:type="dxa"/>
        </w:trPr>
        <w:tc>
          <w:tcPr>
            <w:tcW w:w="0" w:type="auto"/>
            <w:vAlign w:val="center"/>
            <w:hideMark/>
          </w:tcPr>
          <w:p w14:paraId="51CA6FAB" w14:textId="77777777" w:rsidR="003B0412" w:rsidRPr="003B0412" w:rsidRDefault="003B0412" w:rsidP="003B0412">
            <w:pPr>
              <w:jc w:val="both"/>
            </w:pPr>
            <w:r w:rsidRPr="003B0412">
              <w:t>7</w:t>
            </w:r>
          </w:p>
        </w:tc>
        <w:tc>
          <w:tcPr>
            <w:tcW w:w="0" w:type="auto"/>
            <w:vAlign w:val="center"/>
            <w:hideMark/>
          </w:tcPr>
          <w:p w14:paraId="5E2ACF5B" w14:textId="77777777" w:rsidR="003B0412" w:rsidRPr="003B0412" w:rsidRDefault="003B0412" w:rsidP="003B0412">
            <w:pPr>
              <w:jc w:val="both"/>
            </w:pPr>
            <w:r w:rsidRPr="003B0412">
              <w:t>LDAC Follow-Up</w:t>
            </w:r>
          </w:p>
        </w:tc>
        <w:tc>
          <w:tcPr>
            <w:tcW w:w="0" w:type="auto"/>
            <w:vAlign w:val="center"/>
            <w:hideMark/>
          </w:tcPr>
          <w:p w14:paraId="2B61C6E7" w14:textId="77777777" w:rsidR="003B0412" w:rsidRPr="003B0412" w:rsidRDefault="003B0412" w:rsidP="003B0412">
            <w:pPr>
              <w:jc w:val="both"/>
              <w:rPr>
                <w:lang w:val="en-IE"/>
              </w:rPr>
            </w:pPr>
            <w:r w:rsidRPr="003B0412">
              <w:rPr>
                <w:lang w:val="en-IE"/>
              </w:rPr>
              <w:t>Include discussion on labour conditions in RFMO fleets in WG5 cross-cutting meeting.</w:t>
            </w:r>
          </w:p>
        </w:tc>
        <w:tc>
          <w:tcPr>
            <w:tcW w:w="0" w:type="auto"/>
            <w:vAlign w:val="center"/>
            <w:hideMark/>
          </w:tcPr>
          <w:p w14:paraId="61185486" w14:textId="40E18E8E" w:rsidR="003B0412" w:rsidRPr="003B0412" w:rsidRDefault="003B0412" w:rsidP="003B0412">
            <w:pPr>
              <w:jc w:val="both"/>
            </w:pPr>
            <w:r w:rsidRPr="003B0412">
              <w:t>LDAC Secretariat / WG5</w:t>
            </w:r>
            <w:r w:rsidR="00FE060D">
              <w:t xml:space="preserve"> members</w:t>
            </w:r>
          </w:p>
        </w:tc>
      </w:tr>
    </w:tbl>
    <w:p w14:paraId="4EC00324" w14:textId="3ED7FFDA" w:rsidR="008A4E44" w:rsidRDefault="008A4E44" w:rsidP="003B0412">
      <w:pPr>
        <w:jc w:val="both"/>
        <w:rPr>
          <w:lang w:val="en-IE"/>
        </w:rPr>
      </w:pPr>
    </w:p>
    <w:p w14:paraId="7F7F2EED" w14:textId="77777777" w:rsidR="008A4E44" w:rsidRDefault="008A4E44">
      <w:pPr>
        <w:rPr>
          <w:lang w:val="en-IE"/>
        </w:rPr>
      </w:pPr>
      <w:r>
        <w:rPr>
          <w:lang w:val="en-IE"/>
        </w:rPr>
        <w:br w:type="page"/>
      </w:r>
    </w:p>
    <w:p w14:paraId="30B3F3CC" w14:textId="77777777" w:rsidR="008A4E44" w:rsidRDefault="008A4E44" w:rsidP="008A4E44">
      <w:pPr>
        <w:pStyle w:val="Heading1"/>
        <w:spacing w:line="240" w:lineRule="atLeast"/>
        <w:jc w:val="center"/>
        <w:rPr>
          <w:rFonts w:asciiTheme="minorHAnsi" w:hAnsiTheme="minorHAnsi"/>
          <w:b/>
          <w:bCs/>
          <w:color w:val="auto"/>
          <w:sz w:val="22"/>
          <w:szCs w:val="22"/>
        </w:rPr>
      </w:pPr>
      <w:r>
        <w:rPr>
          <w:rFonts w:asciiTheme="minorHAnsi" w:hAnsiTheme="minorHAnsi"/>
          <w:b/>
          <w:bCs/>
          <w:color w:val="auto"/>
          <w:sz w:val="22"/>
          <w:szCs w:val="22"/>
        </w:rPr>
        <w:lastRenderedPageBreak/>
        <w:t>Annex 1. Listo f participants</w:t>
      </w:r>
    </w:p>
    <w:p w14:paraId="4D38270B" w14:textId="43D7050D" w:rsidR="008A4E44" w:rsidRPr="008A4E44" w:rsidRDefault="008A4E44" w:rsidP="008A4E44">
      <w:pPr>
        <w:pStyle w:val="Heading1"/>
        <w:spacing w:line="240" w:lineRule="atLeast"/>
        <w:jc w:val="center"/>
        <w:rPr>
          <w:rFonts w:asciiTheme="minorHAnsi" w:hAnsiTheme="minorHAnsi"/>
          <w:b/>
          <w:bCs/>
          <w:color w:val="auto"/>
          <w:sz w:val="22"/>
          <w:szCs w:val="22"/>
        </w:rPr>
      </w:pPr>
      <w:r>
        <w:rPr>
          <w:rFonts w:asciiTheme="minorHAnsi" w:hAnsiTheme="minorHAnsi"/>
          <w:b/>
          <w:bCs/>
          <w:color w:val="auto"/>
          <w:sz w:val="22"/>
          <w:szCs w:val="22"/>
        </w:rPr>
        <w:t xml:space="preserve">LDAC </w:t>
      </w:r>
      <w:r w:rsidRPr="008A4E44">
        <w:rPr>
          <w:rFonts w:asciiTheme="minorHAnsi" w:hAnsiTheme="minorHAnsi"/>
          <w:b/>
          <w:bCs/>
          <w:color w:val="auto"/>
          <w:sz w:val="22"/>
          <w:szCs w:val="22"/>
        </w:rPr>
        <w:t>Working Group 2</w:t>
      </w:r>
    </w:p>
    <w:p w14:paraId="7E3EAF07" w14:textId="2B8E1F85" w:rsidR="008A4E44" w:rsidRDefault="008A4E44" w:rsidP="008A4E44">
      <w:pPr>
        <w:spacing w:after="0" w:line="360" w:lineRule="auto"/>
        <w:jc w:val="center"/>
        <w:outlineLvl w:val="0"/>
        <w:rPr>
          <w:rFonts w:eastAsia="Times New Roman"/>
          <w:b/>
          <w:bCs/>
          <w:kern w:val="36"/>
          <w:lang w:val="en-US" w:eastAsia="es-ES"/>
        </w:rPr>
      </w:pPr>
      <w:r>
        <w:rPr>
          <w:rFonts w:eastAsia="Times New Roman"/>
          <w:b/>
          <w:bCs/>
          <w:kern w:val="36"/>
          <w:lang w:val="en-US" w:eastAsia="es-ES"/>
        </w:rPr>
        <w:t xml:space="preserve">North </w:t>
      </w:r>
      <w:r w:rsidRPr="008A4E44">
        <w:rPr>
          <w:rFonts w:eastAsia="Times New Roman"/>
          <w:b/>
          <w:bCs/>
          <w:kern w:val="36"/>
          <w:lang w:val="en-US" w:eastAsia="es-ES"/>
        </w:rPr>
        <w:t>Atlantic and Pacific RFMOs and Access Arrangements</w:t>
      </w:r>
    </w:p>
    <w:p w14:paraId="1483AAF0" w14:textId="38C149FF" w:rsidR="008A4E44" w:rsidRPr="008A4E44" w:rsidRDefault="008A4E44" w:rsidP="008A4E44">
      <w:pPr>
        <w:spacing w:after="0" w:line="360" w:lineRule="auto"/>
        <w:jc w:val="center"/>
        <w:outlineLvl w:val="0"/>
        <w:rPr>
          <w:rFonts w:eastAsia="Times New Roman" w:cs="Times New Roman"/>
          <w:b/>
          <w:bCs/>
          <w:kern w:val="36"/>
          <w:lang w:val="en-GB" w:eastAsia="es-ES"/>
        </w:rPr>
      </w:pPr>
      <w:r>
        <w:rPr>
          <w:rFonts w:eastAsia="Times New Roman"/>
          <w:b/>
          <w:bCs/>
          <w:kern w:val="36"/>
          <w:lang w:val="en-US" w:eastAsia="es-ES"/>
        </w:rPr>
        <w:t>Brussels, 13</w:t>
      </w:r>
      <w:r w:rsidRPr="008A4E44">
        <w:rPr>
          <w:rFonts w:eastAsia="Times New Roman"/>
          <w:b/>
          <w:bCs/>
          <w:kern w:val="36"/>
          <w:vertAlign w:val="superscript"/>
          <w:lang w:val="en-US" w:eastAsia="es-ES"/>
        </w:rPr>
        <w:t>th</w:t>
      </w:r>
      <w:r>
        <w:rPr>
          <w:rFonts w:eastAsia="Times New Roman"/>
          <w:b/>
          <w:bCs/>
          <w:kern w:val="36"/>
          <w:lang w:val="en-US" w:eastAsia="es-ES"/>
        </w:rPr>
        <w:t xml:space="preserve"> of March 2025</w:t>
      </w:r>
    </w:p>
    <w:p w14:paraId="7C39D6EC" w14:textId="77777777" w:rsidR="008A4E44" w:rsidRPr="008A4E44" w:rsidRDefault="008A4E44" w:rsidP="008A4E44">
      <w:pPr>
        <w:spacing w:after="0"/>
        <w:jc w:val="center"/>
        <w:rPr>
          <w:b/>
          <w:color w:val="FF0000"/>
          <w:lang w:val="en-GB"/>
        </w:rPr>
      </w:pPr>
    </w:p>
    <w:p w14:paraId="51F70CE0" w14:textId="77777777" w:rsidR="008A4E44" w:rsidRPr="008A4E44" w:rsidRDefault="008A4E44" w:rsidP="008A4E44">
      <w:pPr>
        <w:rPr>
          <w:rFonts w:cs="Arial"/>
          <w:b/>
          <w:bCs/>
          <w:color w:val="4472C4"/>
          <w:lang w:val="en-IE"/>
        </w:rPr>
      </w:pPr>
      <w:r w:rsidRPr="008A4E44">
        <w:rPr>
          <w:rFonts w:cs="Arial"/>
          <w:b/>
          <w:bCs/>
          <w:color w:val="4472C4"/>
          <w:lang w:val="en-IE"/>
        </w:rPr>
        <w:t>WORKING GROUP 2 MEMBERS</w:t>
      </w:r>
    </w:p>
    <w:p w14:paraId="0DB5D202" w14:textId="00CC0588" w:rsidR="008A4E44" w:rsidRPr="008A4E44" w:rsidRDefault="008A4E44" w:rsidP="008A4E44">
      <w:pPr>
        <w:numPr>
          <w:ilvl w:val="0"/>
          <w:numId w:val="20"/>
        </w:numPr>
        <w:spacing w:after="0" w:line="240" w:lineRule="auto"/>
        <w:rPr>
          <w:rFonts w:cs="Arial"/>
          <w:lang w:val="de-DE"/>
        </w:rPr>
      </w:pPr>
      <w:bookmarkStart w:id="1" w:name="_Hlk116916175"/>
      <w:bookmarkStart w:id="2" w:name="_Hlk97132091"/>
      <w:r w:rsidRPr="008A4E44">
        <w:rPr>
          <w:rFonts w:cs="Arial"/>
          <w:lang w:val="de-DE"/>
        </w:rPr>
        <w:t>Emil Remisz. High Seas Fish Producers Organization</w:t>
      </w:r>
      <w:bookmarkEnd w:id="1"/>
      <w:r>
        <w:rPr>
          <w:rFonts w:cs="Arial"/>
          <w:lang w:val="de-DE"/>
        </w:rPr>
        <w:t>. WG2 Chair.</w:t>
      </w:r>
    </w:p>
    <w:p w14:paraId="13464808" w14:textId="51152915" w:rsidR="008A4E44" w:rsidRPr="008A4E44" w:rsidRDefault="008A4E44" w:rsidP="008A4E44">
      <w:pPr>
        <w:numPr>
          <w:ilvl w:val="0"/>
          <w:numId w:val="20"/>
        </w:numPr>
        <w:spacing w:after="0" w:line="240" w:lineRule="auto"/>
        <w:rPr>
          <w:rFonts w:cs="Arial"/>
          <w:lang w:val="de-DE"/>
        </w:rPr>
      </w:pPr>
      <w:bookmarkStart w:id="3" w:name="_Hlk178070516"/>
      <w:bookmarkStart w:id="4" w:name="_Hlk191550363"/>
      <w:r w:rsidRPr="008A4E44">
        <w:rPr>
          <w:rFonts w:cs="Arial"/>
          <w:lang w:val="de-DE"/>
        </w:rPr>
        <w:t>Tim Hedemma.</w:t>
      </w:r>
      <w:r w:rsidRPr="008A4E44">
        <w:rPr>
          <w:lang w:val="en-GB"/>
        </w:rPr>
        <w:t xml:space="preserve"> </w:t>
      </w:r>
      <w:r w:rsidRPr="008A4E44">
        <w:rPr>
          <w:rFonts w:cs="Arial"/>
          <w:lang w:val="de-DE"/>
        </w:rPr>
        <w:t>Pelagic Freezer trawler Association</w:t>
      </w:r>
      <w:bookmarkEnd w:id="3"/>
      <w:r>
        <w:rPr>
          <w:rFonts w:cs="Arial"/>
          <w:lang w:val="de-DE"/>
        </w:rPr>
        <w:t>. WG2 Vice Chair.</w:t>
      </w:r>
    </w:p>
    <w:bookmarkEnd w:id="4"/>
    <w:p w14:paraId="0A462251" w14:textId="3CFD467A" w:rsidR="008A4E44" w:rsidRPr="008A4E44" w:rsidRDefault="008A4E44" w:rsidP="008A4E44">
      <w:pPr>
        <w:numPr>
          <w:ilvl w:val="0"/>
          <w:numId w:val="20"/>
        </w:numPr>
        <w:spacing w:after="0" w:line="240" w:lineRule="auto"/>
        <w:rPr>
          <w:rFonts w:cs="Arial"/>
          <w:lang w:val="de-DE"/>
        </w:rPr>
      </w:pPr>
      <w:r w:rsidRPr="008A4E44">
        <w:rPr>
          <w:rFonts w:cs="Arial"/>
          <w:lang w:val="de-DE"/>
        </w:rPr>
        <w:t>Iván López. AGARBA/CEPESCA</w:t>
      </w:r>
      <w:r>
        <w:rPr>
          <w:rFonts w:cs="Arial"/>
          <w:lang w:val="de-DE"/>
        </w:rPr>
        <w:t>. LDAC Chair.</w:t>
      </w:r>
    </w:p>
    <w:p w14:paraId="3F9F34E0" w14:textId="77777777" w:rsidR="008A4E44" w:rsidRPr="008A4E44" w:rsidRDefault="008A4E44" w:rsidP="008A4E44">
      <w:pPr>
        <w:numPr>
          <w:ilvl w:val="0"/>
          <w:numId w:val="20"/>
        </w:numPr>
        <w:spacing w:after="0" w:line="240" w:lineRule="auto"/>
        <w:rPr>
          <w:rFonts w:cs="Arial"/>
          <w:lang w:val="de-DE"/>
        </w:rPr>
      </w:pPr>
      <w:bookmarkStart w:id="5" w:name="_Hlk97631811"/>
      <w:bookmarkEnd w:id="2"/>
      <w:r w:rsidRPr="008A4E44">
        <w:rPr>
          <w:rFonts w:cs="Arial"/>
          <w:lang w:val="de-DE"/>
        </w:rPr>
        <w:t xml:space="preserve">Edelmiro Ulloa. </w:t>
      </w:r>
      <w:bookmarkStart w:id="6" w:name="_Hlk98410029"/>
      <w:r w:rsidRPr="008A4E44">
        <w:rPr>
          <w:rFonts w:cs="Arial"/>
          <w:lang w:val="de-DE"/>
        </w:rPr>
        <w:t>Opnapa / OPP3/ Acemix / Agarba</w:t>
      </w:r>
      <w:bookmarkEnd w:id="6"/>
    </w:p>
    <w:p w14:paraId="59BC38BC" w14:textId="77777777" w:rsidR="008A4E44" w:rsidRPr="008A4E44" w:rsidRDefault="008A4E44" w:rsidP="008A4E44">
      <w:pPr>
        <w:numPr>
          <w:ilvl w:val="0"/>
          <w:numId w:val="20"/>
        </w:numPr>
        <w:spacing w:after="0" w:line="240" w:lineRule="auto"/>
        <w:rPr>
          <w:rFonts w:cs="Arial"/>
          <w:lang w:val="de-DE"/>
        </w:rPr>
      </w:pPr>
      <w:bookmarkStart w:id="7" w:name="_Hlk158976402"/>
      <w:r w:rsidRPr="008A4E44">
        <w:rPr>
          <w:rFonts w:cs="Arial"/>
          <w:lang w:val="de-DE"/>
        </w:rPr>
        <w:t>Vanya Vulperhorst. OCEANA</w:t>
      </w:r>
    </w:p>
    <w:p w14:paraId="24D96974"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Daniel Voces. EUROPÊCHE</w:t>
      </w:r>
    </w:p>
    <w:p w14:paraId="43AF42DC"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Javier Garat. CEPESCA</w:t>
      </w:r>
    </w:p>
    <w:p w14:paraId="35A4C2D8" w14:textId="68EB025C" w:rsidR="008A4E44" w:rsidRPr="008A4E44" w:rsidRDefault="008A4E44" w:rsidP="008A4E44">
      <w:pPr>
        <w:numPr>
          <w:ilvl w:val="0"/>
          <w:numId w:val="20"/>
        </w:numPr>
        <w:spacing w:after="0" w:line="240" w:lineRule="auto"/>
        <w:rPr>
          <w:rFonts w:cs="Arial"/>
          <w:lang w:val="de-DE"/>
        </w:rPr>
      </w:pPr>
      <w:r w:rsidRPr="008A4E44">
        <w:rPr>
          <w:rFonts w:cs="Arial"/>
          <w:lang w:val="de-DE"/>
        </w:rPr>
        <w:t>Julien Daudu. E</w:t>
      </w:r>
      <w:r>
        <w:rPr>
          <w:rFonts w:cs="Arial"/>
          <w:lang w:val="de-DE"/>
        </w:rPr>
        <w:t xml:space="preserve">nvironmental </w:t>
      </w:r>
      <w:r w:rsidRPr="008A4E44">
        <w:rPr>
          <w:rFonts w:cs="Arial"/>
          <w:lang w:val="de-DE"/>
        </w:rPr>
        <w:t>J</w:t>
      </w:r>
      <w:r>
        <w:rPr>
          <w:rFonts w:cs="Arial"/>
          <w:lang w:val="de-DE"/>
        </w:rPr>
        <w:t xml:space="preserve">ustice </w:t>
      </w:r>
      <w:r w:rsidRPr="008A4E44">
        <w:rPr>
          <w:rFonts w:cs="Arial"/>
          <w:lang w:val="de-DE"/>
        </w:rPr>
        <w:t>F</w:t>
      </w:r>
      <w:r>
        <w:rPr>
          <w:rFonts w:cs="Arial"/>
          <w:lang w:val="de-DE"/>
        </w:rPr>
        <w:t>oundation</w:t>
      </w:r>
    </w:p>
    <w:bookmarkEnd w:id="7"/>
    <w:p w14:paraId="0CD3B8E8"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Aivaras Labanauscas. Lithuanian Long Distance Fisheries Association</w:t>
      </w:r>
    </w:p>
    <w:p w14:paraId="316946FE"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Iris Ziegler. Seas at Risk</w:t>
      </w:r>
    </w:p>
    <w:bookmarkEnd w:id="5"/>
    <w:p w14:paraId="2ED54648"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José Ramón Fontán. ANEPAT</w:t>
      </w:r>
    </w:p>
    <w:p w14:paraId="46F600FD" w14:textId="3D8BC3D4" w:rsidR="008A4E44" w:rsidRPr="008A4E44" w:rsidRDefault="008A4E44" w:rsidP="008A4E44">
      <w:pPr>
        <w:numPr>
          <w:ilvl w:val="0"/>
          <w:numId w:val="20"/>
        </w:numPr>
        <w:spacing w:after="0" w:line="240" w:lineRule="auto"/>
        <w:rPr>
          <w:rFonts w:cs="Arial"/>
          <w:lang w:val="de-DE"/>
        </w:rPr>
      </w:pPr>
      <w:r w:rsidRPr="008A4E44">
        <w:rPr>
          <w:rFonts w:cs="Arial"/>
          <w:lang w:val="de-DE"/>
        </w:rPr>
        <w:t>Juan Manuel Trujillo. E</w:t>
      </w:r>
      <w:r>
        <w:rPr>
          <w:rFonts w:cs="Arial"/>
          <w:lang w:val="de-DE"/>
        </w:rPr>
        <w:t xml:space="preserve">uropean </w:t>
      </w:r>
      <w:r w:rsidRPr="008A4E44">
        <w:rPr>
          <w:rFonts w:cs="Arial"/>
          <w:lang w:val="de-DE"/>
        </w:rPr>
        <w:t>T</w:t>
      </w:r>
      <w:r>
        <w:rPr>
          <w:rFonts w:cs="Arial"/>
          <w:lang w:val="de-DE"/>
        </w:rPr>
        <w:t xml:space="preserve">ransport </w:t>
      </w:r>
      <w:r w:rsidRPr="008A4E44">
        <w:rPr>
          <w:rFonts w:cs="Arial"/>
          <w:lang w:val="de-DE"/>
        </w:rPr>
        <w:t>F</w:t>
      </w:r>
      <w:r>
        <w:rPr>
          <w:rFonts w:cs="Arial"/>
          <w:lang w:val="de-DE"/>
        </w:rPr>
        <w:t>ederation</w:t>
      </w:r>
    </w:p>
    <w:p w14:paraId="6690B2AA" w14:textId="15BB469C" w:rsidR="008A4E44" w:rsidRPr="008A4E44" w:rsidRDefault="008A4E44" w:rsidP="008A4E44">
      <w:pPr>
        <w:numPr>
          <w:ilvl w:val="0"/>
          <w:numId w:val="20"/>
        </w:numPr>
        <w:spacing w:after="0" w:line="240" w:lineRule="auto"/>
        <w:rPr>
          <w:rFonts w:cs="Arial"/>
          <w:lang w:val="de-DE"/>
        </w:rPr>
      </w:pPr>
      <w:r w:rsidRPr="008A4E44">
        <w:rPr>
          <w:rFonts w:cs="Arial"/>
          <w:lang w:val="de-DE"/>
        </w:rPr>
        <w:t>Rob Banning. Dutch P</w:t>
      </w:r>
      <w:r>
        <w:rPr>
          <w:rFonts w:cs="Arial"/>
          <w:lang w:val="de-DE"/>
        </w:rPr>
        <w:t xml:space="preserve">elagic </w:t>
      </w:r>
      <w:r w:rsidRPr="008A4E44">
        <w:rPr>
          <w:rFonts w:cs="Arial"/>
          <w:lang w:val="de-DE"/>
        </w:rPr>
        <w:t>F</w:t>
      </w:r>
      <w:r>
        <w:rPr>
          <w:rFonts w:cs="Arial"/>
          <w:lang w:val="de-DE"/>
        </w:rPr>
        <w:t xml:space="preserve">reezer-Trawler </w:t>
      </w:r>
      <w:r w:rsidRPr="008A4E44">
        <w:rPr>
          <w:rFonts w:cs="Arial"/>
          <w:lang w:val="de-DE"/>
        </w:rPr>
        <w:t>A</w:t>
      </w:r>
      <w:r>
        <w:rPr>
          <w:rFonts w:cs="Arial"/>
          <w:lang w:val="de-DE"/>
        </w:rPr>
        <w:t>ssociation</w:t>
      </w:r>
    </w:p>
    <w:p w14:paraId="58230BE8" w14:textId="00BA85E9" w:rsidR="008A4E44" w:rsidRPr="008A4E44" w:rsidRDefault="008A4E44" w:rsidP="008A4E44">
      <w:pPr>
        <w:numPr>
          <w:ilvl w:val="0"/>
          <w:numId w:val="20"/>
        </w:numPr>
        <w:spacing w:after="0" w:line="240" w:lineRule="auto"/>
        <w:rPr>
          <w:rFonts w:cs="Arial"/>
          <w:lang w:val="de-DE"/>
        </w:rPr>
      </w:pPr>
      <w:r w:rsidRPr="008A4E44">
        <w:rPr>
          <w:rFonts w:cs="Arial"/>
          <w:lang w:val="de-DE"/>
        </w:rPr>
        <w:t>Josephine Woronoff.</w:t>
      </w:r>
      <w:r>
        <w:rPr>
          <w:rFonts w:cs="Arial"/>
          <w:lang w:val="de-DE"/>
        </w:rPr>
        <w:t xml:space="preserve"> The </w:t>
      </w:r>
      <w:r w:rsidRPr="008A4E44">
        <w:rPr>
          <w:rFonts w:cs="Arial"/>
          <w:lang w:val="de-DE"/>
        </w:rPr>
        <w:t>Pew</w:t>
      </w:r>
      <w:r>
        <w:rPr>
          <w:rFonts w:cs="Arial"/>
          <w:lang w:val="de-DE"/>
        </w:rPr>
        <w:t xml:space="preserve"> Charitable Trusts.</w:t>
      </w:r>
    </w:p>
    <w:p w14:paraId="538CAF8D" w14:textId="0EAFED53" w:rsidR="008A4E44" w:rsidRPr="008A4E44" w:rsidRDefault="008A4E44" w:rsidP="008A4E44">
      <w:pPr>
        <w:numPr>
          <w:ilvl w:val="0"/>
          <w:numId w:val="20"/>
        </w:numPr>
        <w:spacing w:after="0" w:line="240" w:lineRule="auto"/>
        <w:rPr>
          <w:rFonts w:cs="Arial"/>
          <w:lang w:val="de-DE"/>
        </w:rPr>
      </w:pPr>
      <w:r w:rsidRPr="008A4E44">
        <w:rPr>
          <w:rFonts w:cs="Arial"/>
          <w:lang w:val="de-DE"/>
        </w:rPr>
        <w:t>Despina Symons.</w:t>
      </w:r>
      <w:r>
        <w:rPr>
          <w:rFonts w:cs="Arial"/>
          <w:lang w:val="de-DE"/>
        </w:rPr>
        <w:t xml:space="preserve"> </w:t>
      </w:r>
      <w:r w:rsidRPr="008A4E44">
        <w:rPr>
          <w:rFonts w:cs="Arial"/>
          <w:lang w:val="de-DE"/>
        </w:rPr>
        <w:t>EBCD</w:t>
      </w:r>
    </w:p>
    <w:p w14:paraId="5737A01E" w14:textId="77777777" w:rsidR="008A4E44" w:rsidRPr="008A4E44" w:rsidRDefault="008A4E44" w:rsidP="008A4E44">
      <w:pPr>
        <w:spacing w:after="0" w:line="240" w:lineRule="auto"/>
        <w:rPr>
          <w:rFonts w:cs="Arial"/>
          <w:color w:val="FF0000"/>
          <w:lang w:val="de-DE"/>
        </w:rPr>
      </w:pPr>
    </w:p>
    <w:p w14:paraId="0C068E52" w14:textId="77777777" w:rsidR="008A4E44" w:rsidRPr="008A4E44" w:rsidRDefault="008A4E44" w:rsidP="008A4E44">
      <w:pPr>
        <w:rPr>
          <w:rFonts w:cs="Arial"/>
          <w:b/>
          <w:bCs/>
          <w:color w:val="4472C4"/>
          <w:lang w:val="en-IE"/>
        </w:rPr>
      </w:pPr>
      <w:r w:rsidRPr="008A4E44">
        <w:rPr>
          <w:rFonts w:cs="Arial"/>
          <w:b/>
          <w:bCs/>
          <w:color w:val="4472C4"/>
          <w:lang w:val="en-IE"/>
        </w:rPr>
        <w:t xml:space="preserve">REGISTERED OBSERVERS  </w:t>
      </w:r>
    </w:p>
    <w:p w14:paraId="728E9715" w14:textId="4E77BE70" w:rsidR="008A4E44" w:rsidRPr="008A4E44" w:rsidRDefault="008A4E44" w:rsidP="008A4E44">
      <w:pPr>
        <w:numPr>
          <w:ilvl w:val="0"/>
          <w:numId w:val="20"/>
        </w:numPr>
        <w:spacing w:after="0" w:line="240" w:lineRule="auto"/>
        <w:rPr>
          <w:rFonts w:cs="Arial"/>
          <w:lang w:val="de-DE"/>
        </w:rPr>
      </w:pPr>
      <w:r w:rsidRPr="008A4E44">
        <w:rPr>
          <w:rFonts w:cs="Arial"/>
          <w:lang w:val="de-DE"/>
        </w:rPr>
        <w:t xml:space="preserve">Bernard Blazkiewicz. MARE C.1 </w:t>
      </w:r>
      <w:r>
        <w:rPr>
          <w:rFonts w:cs="Arial"/>
          <w:lang w:val="de-DE"/>
        </w:rPr>
        <w:t>(NAFO)</w:t>
      </w:r>
    </w:p>
    <w:p w14:paraId="634702C7" w14:textId="71BAC552" w:rsidR="008A4E44" w:rsidRPr="008A4E44" w:rsidRDefault="008A4E44" w:rsidP="008A4E44">
      <w:pPr>
        <w:numPr>
          <w:ilvl w:val="0"/>
          <w:numId w:val="20"/>
        </w:numPr>
        <w:spacing w:after="0" w:line="240" w:lineRule="auto"/>
        <w:rPr>
          <w:rFonts w:cs="Arial"/>
          <w:lang w:val="de-DE"/>
        </w:rPr>
      </w:pPr>
      <w:r w:rsidRPr="008A4E44">
        <w:rPr>
          <w:rFonts w:cs="Arial"/>
          <w:lang w:val="de-DE"/>
        </w:rPr>
        <w:t>Benoit Marcoux. MARE B.2</w:t>
      </w:r>
      <w:r>
        <w:rPr>
          <w:rFonts w:cs="Arial"/>
          <w:lang w:val="de-DE"/>
        </w:rPr>
        <w:t xml:space="preserve"> (SPRFMO)</w:t>
      </w:r>
    </w:p>
    <w:p w14:paraId="364279C4" w14:textId="44BE7806" w:rsidR="008A4E44" w:rsidRPr="008A4E44" w:rsidRDefault="008A4E44" w:rsidP="008A4E44">
      <w:pPr>
        <w:numPr>
          <w:ilvl w:val="0"/>
          <w:numId w:val="20"/>
        </w:numPr>
        <w:spacing w:after="0" w:line="240" w:lineRule="auto"/>
        <w:rPr>
          <w:rFonts w:cs="Arial"/>
          <w:lang w:val="de-DE"/>
        </w:rPr>
      </w:pPr>
      <w:r w:rsidRPr="008A4E44">
        <w:rPr>
          <w:rFonts w:cs="Arial"/>
          <w:lang w:val="de-DE"/>
        </w:rPr>
        <w:t>Cannelle Beauchesne, MARE C.1 (</w:t>
      </w:r>
      <w:r>
        <w:rPr>
          <w:rFonts w:cs="Arial"/>
          <w:lang w:val="de-DE"/>
        </w:rPr>
        <w:t>Norway-Svalbard)</w:t>
      </w:r>
    </w:p>
    <w:p w14:paraId="2F461624" w14:textId="3B524A5D" w:rsidR="008A4E44" w:rsidRDefault="008A4E44" w:rsidP="008A4E44">
      <w:pPr>
        <w:numPr>
          <w:ilvl w:val="0"/>
          <w:numId w:val="20"/>
        </w:numPr>
        <w:spacing w:after="0" w:line="0" w:lineRule="atLeast"/>
        <w:ind w:left="782" w:hanging="357"/>
        <w:rPr>
          <w:rFonts w:cs="Arial"/>
          <w:lang w:val="de-DE"/>
        </w:rPr>
      </w:pPr>
      <w:r w:rsidRPr="008A4E44">
        <w:rPr>
          <w:rFonts w:cs="Arial"/>
          <w:lang w:val="de-DE"/>
        </w:rPr>
        <w:t xml:space="preserve">Thord Monsen – Mission of Norway to the EU </w:t>
      </w:r>
      <w:r>
        <w:rPr>
          <w:rFonts w:cs="Arial"/>
          <w:lang w:val="de-DE"/>
        </w:rPr>
        <w:t>(EU-Norway)</w:t>
      </w:r>
    </w:p>
    <w:p w14:paraId="4FC13BD2" w14:textId="77777777" w:rsidR="008A4E44" w:rsidRPr="008A4E44" w:rsidRDefault="008A4E44" w:rsidP="008A4E44">
      <w:pPr>
        <w:numPr>
          <w:ilvl w:val="0"/>
          <w:numId w:val="20"/>
        </w:numPr>
        <w:spacing w:after="0" w:line="0" w:lineRule="atLeast"/>
        <w:ind w:left="782" w:hanging="357"/>
        <w:rPr>
          <w:rFonts w:cs="Arial"/>
          <w:lang w:val="de-DE"/>
        </w:rPr>
      </w:pPr>
      <w:r w:rsidRPr="008A4E44">
        <w:rPr>
          <w:rFonts w:cs="Arial"/>
          <w:lang w:val="de-DE"/>
        </w:rPr>
        <w:t>David Wodlund.</w:t>
      </w:r>
      <w:r>
        <w:rPr>
          <w:rFonts w:cs="Arial"/>
          <w:lang w:val="de-DE"/>
        </w:rPr>
        <w:t xml:space="preserve"> MAPA Secretaría </w:t>
      </w:r>
      <w:r w:rsidRPr="008A4E44">
        <w:rPr>
          <w:rFonts w:cs="Arial"/>
          <w:lang w:val="de-DE"/>
        </w:rPr>
        <w:t>G</w:t>
      </w:r>
      <w:r>
        <w:rPr>
          <w:rFonts w:cs="Arial"/>
          <w:lang w:val="de-DE"/>
        </w:rPr>
        <w:t>eneral de</w:t>
      </w:r>
      <w:r w:rsidRPr="008A4E44">
        <w:rPr>
          <w:rFonts w:cs="Arial"/>
          <w:lang w:val="de-DE"/>
        </w:rPr>
        <w:t xml:space="preserve"> Pesca</w:t>
      </w:r>
      <w:r>
        <w:rPr>
          <w:rFonts w:cs="Arial"/>
          <w:lang w:val="de-DE"/>
        </w:rPr>
        <w:t xml:space="preserve"> </w:t>
      </w:r>
    </w:p>
    <w:p w14:paraId="2ECC36ED" w14:textId="77777777" w:rsidR="008A4E44" w:rsidRPr="008A4E44" w:rsidRDefault="008A4E44" w:rsidP="008A4E44">
      <w:pPr>
        <w:numPr>
          <w:ilvl w:val="0"/>
          <w:numId w:val="20"/>
        </w:numPr>
        <w:spacing w:after="0" w:line="0" w:lineRule="atLeast"/>
        <w:ind w:left="782" w:hanging="357"/>
        <w:rPr>
          <w:rFonts w:cs="Arial"/>
          <w:lang w:val="de-DE"/>
        </w:rPr>
      </w:pPr>
      <w:r w:rsidRPr="008A4E44">
        <w:rPr>
          <w:rFonts w:cs="Arial"/>
          <w:lang w:val="de-DE"/>
        </w:rPr>
        <w:t>Margarita Mancebo. MAPA Secretaría General de Pesca (Zoom)</w:t>
      </w:r>
    </w:p>
    <w:p w14:paraId="6B63DF63" w14:textId="77777777" w:rsidR="008A4E44" w:rsidRPr="008A4E44" w:rsidRDefault="008A4E44" w:rsidP="008A4E44">
      <w:pPr>
        <w:numPr>
          <w:ilvl w:val="0"/>
          <w:numId w:val="20"/>
        </w:numPr>
        <w:spacing w:after="0" w:line="0" w:lineRule="atLeast"/>
        <w:ind w:left="782" w:hanging="357"/>
        <w:rPr>
          <w:rFonts w:cs="Arial"/>
          <w:lang w:val="de-DE"/>
        </w:rPr>
      </w:pPr>
      <w:r w:rsidRPr="008A4E44">
        <w:rPr>
          <w:rFonts w:cs="Arial"/>
          <w:lang w:val="de-DE"/>
        </w:rPr>
        <w:t>Luis Belmonte. MAPA Secretaría General de Pesca (Zoom)</w:t>
      </w:r>
    </w:p>
    <w:p w14:paraId="717DC921" w14:textId="77777777" w:rsidR="008A4E44" w:rsidRPr="008A4E44" w:rsidRDefault="008A4E44" w:rsidP="008A4E44">
      <w:pPr>
        <w:numPr>
          <w:ilvl w:val="0"/>
          <w:numId w:val="20"/>
        </w:numPr>
        <w:spacing w:after="0" w:line="0" w:lineRule="atLeast"/>
        <w:ind w:left="782" w:hanging="357"/>
        <w:rPr>
          <w:rFonts w:cs="Arial"/>
          <w:lang w:val="de-DE"/>
        </w:rPr>
      </w:pPr>
      <w:r w:rsidRPr="008A4E44">
        <w:rPr>
          <w:rFonts w:cs="Arial"/>
          <w:lang w:val="de-DE"/>
        </w:rPr>
        <w:t>Benoit Guerin. BG Sea Consulting</w:t>
      </w:r>
    </w:p>
    <w:p w14:paraId="0A3429FC" w14:textId="77777777" w:rsidR="008A4E44" w:rsidRPr="008A4E44" w:rsidRDefault="008A4E44" w:rsidP="008A4E44">
      <w:pPr>
        <w:spacing w:after="0" w:line="240" w:lineRule="auto"/>
        <w:ind w:left="425"/>
        <w:rPr>
          <w:rFonts w:cs="Arial"/>
          <w:color w:val="FF0000"/>
          <w:lang w:val="de-DE"/>
        </w:rPr>
      </w:pPr>
    </w:p>
    <w:p w14:paraId="1471A470" w14:textId="77777777" w:rsidR="008A4E44" w:rsidRPr="008A4E44" w:rsidRDefault="008A4E44" w:rsidP="008A4E44">
      <w:pPr>
        <w:spacing w:after="0" w:line="240" w:lineRule="auto"/>
        <w:rPr>
          <w:rFonts w:cs="Arial"/>
          <w:b/>
          <w:bCs/>
          <w:color w:val="4472C4"/>
          <w:lang w:val="de-DE"/>
        </w:rPr>
      </w:pPr>
      <w:r w:rsidRPr="008A4E44">
        <w:rPr>
          <w:rFonts w:cs="Arial"/>
          <w:b/>
          <w:bCs/>
          <w:color w:val="4472C4"/>
          <w:lang w:val="de-DE"/>
        </w:rPr>
        <w:t>LDAC SECRETARIAT</w:t>
      </w:r>
    </w:p>
    <w:p w14:paraId="66BE0B8E"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Alexandre Rodríguez. LDAC</w:t>
      </w:r>
    </w:p>
    <w:p w14:paraId="23CE24E3"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Manuela Iglesias. LDAC</w:t>
      </w:r>
    </w:p>
    <w:p w14:paraId="3669CF9D" w14:textId="77777777" w:rsidR="008A4E44" w:rsidRPr="008A4E44" w:rsidRDefault="008A4E44" w:rsidP="008A4E44">
      <w:pPr>
        <w:numPr>
          <w:ilvl w:val="0"/>
          <w:numId w:val="20"/>
        </w:numPr>
        <w:spacing w:after="0" w:line="240" w:lineRule="auto"/>
        <w:rPr>
          <w:rFonts w:cs="Arial"/>
          <w:lang w:val="de-DE"/>
        </w:rPr>
      </w:pPr>
      <w:r w:rsidRPr="008A4E44">
        <w:rPr>
          <w:rFonts w:cs="Arial"/>
          <w:lang w:val="de-DE"/>
        </w:rPr>
        <w:t>Marta de Lucas. LDAC (Zoom)</w:t>
      </w:r>
    </w:p>
    <w:p w14:paraId="144E87E3" w14:textId="77777777" w:rsidR="008A4E44" w:rsidRPr="00CD6D72" w:rsidRDefault="008A4E44" w:rsidP="008A4E44">
      <w:pPr>
        <w:spacing w:after="0" w:line="240" w:lineRule="auto"/>
        <w:ind w:left="785"/>
        <w:rPr>
          <w:rFonts w:ascii="Arial" w:eastAsia="Times New Roman" w:hAnsi="Arial" w:cs="Arial"/>
          <w:color w:val="FF0000"/>
          <w:lang w:val="pt-PT" w:eastAsia="es-ES"/>
        </w:rPr>
      </w:pPr>
    </w:p>
    <w:p w14:paraId="1ECD2382" w14:textId="77777777" w:rsidR="00840262" w:rsidRPr="008A4E44" w:rsidRDefault="00840262" w:rsidP="003B0412">
      <w:pPr>
        <w:jc w:val="both"/>
        <w:rPr>
          <w:lang w:val="pt-PT"/>
        </w:rPr>
      </w:pPr>
    </w:p>
    <w:sectPr w:rsidR="00840262" w:rsidRPr="008A4E4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9DD40" w14:textId="77777777" w:rsidR="00797E8A" w:rsidRDefault="00797E8A" w:rsidP="00CC062E">
      <w:pPr>
        <w:spacing w:after="0" w:line="240" w:lineRule="auto"/>
      </w:pPr>
      <w:r>
        <w:separator/>
      </w:r>
    </w:p>
  </w:endnote>
  <w:endnote w:type="continuationSeparator" w:id="0">
    <w:p w14:paraId="055B8A47" w14:textId="77777777" w:rsidR="00797E8A" w:rsidRDefault="00797E8A" w:rsidP="00CC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E399" w14:textId="3F50E760" w:rsidR="00CC062E" w:rsidRPr="00CC062E" w:rsidRDefault="00CC062E">
    <w:pPr>
      <w:pStyle w:val="Footer"/>
      <w:rPr>
        <w:sz w:val="20"/>
        <w:szCs w:val="20"/>
        <w:lang w:val="en-IE"/>
      </w:rPr>
    </w:pPr>
    <w:r w:rsidRPr="00CC062E">
      <w:rPr>
        <w:sz w:val="20"/>
        <w:szCs w:val="20"/>
        <w:lang w:val="en-IE"/>
      </w:rPr>
      <w:t>LDAC Working Group 2 (North Atlantic &amp; Pacific RFMOs) – Brussels, 13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2FAC2" w14:textId="77777777" w:rsidR="00797E8A" w:rsidRDefault="00797E8A" w:rsidP="00CC062E">
      <w:pPr>
        <w:spacing w:after="0" w:line="240" w:lineRule="auto"/>
      </w:pPr>
      <w:r>
        <w:separator/>
      </w:r>
    </w:p>
  </w:footnote>
  <w:footnote w:type="continuationSeparator" w:id="0">
    <w:p w14:paraId="3A36E55F" w14:textId="77777777" w:rsidR="00797E8A" w:rsidRDefault="00797E8A" w:rsidP="00CC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84071" w14:textId="6E630402" w:rsidR="00CC062E" w:rsidRDefault="00CC062E" w:rsidP="00CC062E">
    <w:pPr>
      <w:pStyle w:val="Header"/>
      <w:jc w:val="center"/>
    </w:pPr>
    <w:r>
      <w:rPr>
        <w:noProof/>
      </w:rPr>
      <w:drawing>
        <wp:inline distT="0" distB="0" distL="0" distR="0" wp14:anchorId="679DAE32" wp14:editId="5456A98A">
          <wp:extent cx="1048423" cy="757325"/>
          <wp:effectExtent l="0" t="0" r="0" b="5080"/>
          <wp:docPr id="428067866"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67866"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76310" cy="7774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0260E"/>
    <w:multiLevelType w:val="multilevel"/>
    <w:tmpl w:val="50006C6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6B6C5E"/>
    <w:multiLevelType w:val="multilevel"/>
    <w:tmpl w:val="3842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80EE4"/>
    <w:multiLevelType w:val="multilevel"/>
    <w:tmpl w:val="2F40075C"/>
    <w:lvl w:ilvl="0">
      <w:start w:val="9"/>
      <w:numFmt w:val="decimal"/>
      <w:lvlText w:val="%1."/>
      <w:lvlJc w:val="left"/>
      <w:pPr>
        <w:ind w:left="717" w:hanging="360"/>
      </w:pPr>
      <w:rPr>
        <w:rFonts w:hint="default"/>
        <w:b/>
      </w:rPr>
    </w:lvl>
    <w:lvl w:ilvl="1">
      <w:start w:val="1"/>
      <w:numFmt w:val="decimal"/>
      <w:isLgl/>
      <w:lvlText w:val="%1.%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3" w15:restartNumberingAfterBreak="0">
    <w:nsid w:val="1A626A02"/>
    <w:multiLevelType w:val="hybridMultilevel"/>
    <w:tmpl w:val="788CF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36F6C"/>
    <w:multiLevelType w:val="multilevel"/>
    <w:tmpl w:val="B9E8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A015C"/>
    <w:multiLevelType w:val="multilevel"/>
    <w:tmpl w:val="9A3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F74A4"/>
    <w:multiLevelType w:val="multilevel"/>
    <w:tmpl w:val="223E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D6DD1"/>
    <w:multiLevelType w:val="multilevel"/>
    <w:tmpl w:val="61FC6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67E5C"/>
    <w:multiLevelType w:val="multilevel"/>
    <w:tmpl w:val="DF6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161B7"/>
    <w:multiLevelType w:val="multilevel"/>
    <w:tmpl w:val="3E3C020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13899"/>
    <w:multiLevelType w:val="multilevel"/>
    <w:tmpl w:val="20F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64E69"/>
    <w:multiLevelType w:val="hybridMultilevel"/>
    <w:tmpl w:val="8C5E6C82"/>
    <w:lvl w:ilvl="0" w:tplc="BD003592">
      <w:start w:val="1"/>
      <w:numFmt w:val="decimal"/>
      <w:lvlText w:val="%1."/>
      <w:lvlJc w:val="left"/>
      <w:pPr>
        <w:tabs>
          <w:tab w:val="num" w:pos="785"/>
        </w:tabs>
        <w:ind w:left="78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DE750E7"/>
    <w:multiLevelType w:val="multilevel"/>
    <w:tmpl w:val="61FC6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45C2E"/>
    <w:multiLevelType w:val="multilevel"/>
    <w:tmpl w:val="49BC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06047"/>
    <w:multiLevelType w:val="multilevel"/>
    <w:tmpl w:val="BA0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F38D7"/>
    <w:multiLevelType w:val="multilevel"/>
    <w:tmpl w:val="9C8A0786"/>
    <w:lvl w:ilvl="0">
      <w:start w:val="8"/>
      <w:numFmt w:val="decimal"/>
      <w:lvlText w:val="%1"/>
      <w:lvlJc w:val="left"/>
      <w:pPr>
        <w:ind w:left="360" w:hanging="360"/>
      </w:pPr>
      <w:rPr>
        <w:rFonts w:hint="default"/>
        <w:u w:val="none"/>
      </w:rPr>
    </w:lvl>
    <w:lvl w:ilvl="1">
      <w:start w:val="1"/>
      <w:numFmt w:val="decimal"/>
      <w:lvlText w:val="%1.%2"/>
      <w:lvlJc w:val="left"/>
      <w:pPr>
        <w:ind w:left="717" w:hanging="360"/>
      </w:pPr>
      <w:rPr>
        <w:rFonts w:hint="default"/>
        <w:u w:val="none"/>
      </w:rPr>
    </w:lvl>
    <w:lvl w:ilvl="2">
      <w:start w:val="1"/>
      <w:numFmt w:val="decimal"/>
      <w:lvlText w:val="%1.%2.%3"/>
      <w:lvlJc w:val="left"/>
      <w:pPr>
        <w:ind w:left="1434" w:hanging="720"/>
      </w:pPr>
      <w:rPr>
        <w:rFonts w:hint="default"/>
        <w:u w:val="none"/>
      </w:rPr>
    </w:lvl>
    <w:lvl w:ilvl="3">
      <w:start w:val="1"/>
      <w:numFmt w:val="decimal"/>
      <w:lvlText w:val="%1.%2.%3.%4"/>
      <w:lvlJc w:val="left"/>
      <w:pPr>
        <w:ind w:left="1791" w:hanging="720"/>
      </w:pPr>
      <w:rPr>
        <w:rFonts w:hint="default"/>
        <w:u w:val="none"/>
      </w:rPr>
    </w:lvl>
    <w:lvl w:ilvl="4">
      <w:start w:val="1"/>
      <w:numFmt w:val="decimal"/>
      <w:lvlText w:val="%1.%2.%3.%4.%5"/>
      <w:lvlJc w:val="left"/>
      <w:pPr>
        <w:ind w:left="2508" w:hanging="1080"/>
      </w:pPr>
      <w:rPr>
        <w:rFonts w:hint="default"/>
        <w:u w:val="none"/>
      </w:rPr>
    </w:lvl>
    <w:lvl w:ilvl="5">
      <w:start w:val="1"/>
      <w:numFmt w:val="decimal"/>
      <w:lvlText w:val="%1.%2.%3.%4.%5.%6"/>
      <w:lvlJc w:val="left"/>
      <w:pPr>
        <w:ind w:left="2865" w:hanging="1080"/>
      </w:pPr>
      <w:rPr>
        <w:rFonts w:hint="default"/>
        <w:u w:val="none"/>
      </w:rPr>
    </w:lvl>
    <w:lvl w:ilvl="6">
      <w:start w:val="1"/>
      <w:numFmt w:val="decimal"/>
      <w:lvlText w:val="%1.%2.%3.%4.%5.%6.%7"/>
      <w:lvlJc w:val="left"/>
      <w:pPr>
        <w:ind w:left="3582" w:hanging="1440"/>
      </w:pPr>
      <w:rPr>
        <w:rFonts w:hint="default"/>
        <w:u w:val="none"/>
      </w:rPr>
    </w:lvl>
    <w:lvl w:ilvl="7">
      <w:start w:val="1"/>
      <w:numFmt w:val="decimal"/>
      <w:lvlText w:val="%1.%2.%3.%4.%5.%6.%7.%8"/>
      <w:lvlJc w:val="left"/>
      <w:pPr>
        <w:ind w:left="3939" w:hanging="1440"/>
      </w:pPr>
      <w:rPr>
        <w:rFonts w:hint="default"/>
        <w:u w:val="none"/>
      </w:rPr>
    </w:lvl>
    <w:lvl w:ilvl="8">
      <w:start w:val="1"/>
      <w:numFmt w:val="decimal"/>
      <w:lvlText w:val="%1.%2.%3.%4.%5.%6.%7.%8.%9"/>
      <w:lvlJc w:val="left"/>
      <w:pPr>
        <w:ind w:left="4656" w:hanging="1800"/>
      </w:pPr>
      <w:rPr>
        <w:rFonts w:hint="default"/>
        <w:u w:val="none"/>
      </w:rPr>
    </w:lvl>
  </w:abstractNum>
  <w:abstractNum w:abstractNumId="16" w15:restartNumberingAfterBreak="0">
    <w:nsid w:val="5CBD01EF"/>
    <w:multiLevelType w:val="multilevel"/>
    <w:tmpl w:val="C65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6272C"/>
    <w:multiLevelType w:val="multilevel"/>
    <w:tmpl w:val="DB9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D74CE"/>
    <w:multiLevelType w:val="hybridMultilevel"/>
    <w:tmpl w:val="6B8AFEF6"/>
    <w:lvl w:ilvl="0" w:tplc="11ECC93A">
      <w:start w:val="8"/>
      <w:numFmt w:val="bullet"/>
      <w:lvlText w:val="-"/>
      <w:lvlJc w:val="left"/>
      <w:pPr>
        <w:ind w:left="717" w:hanging="360"/>
      </w:pPr>
      <w:rPr>
        <w:rFonts w:ascii="Calibri" w:eastAsia="Times New Roman" w:hAnsi="Calibri" w:cs="Calibri"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9" w15:restartNumberingAfterBreak="0">
    <w:nsid w:val="732C33A4"/>
    <w:multiLevelType w:val="hybridMultilevel"/>
    <w:tmpl w:val="0AE0B0B0"/>
    <w:lvl w:ilvl="0" w:tplc="AE9078A8">
      <w:start w:val="1"/>
      <w:numFmt w:val="decimal"/>
      <w:lvlText w:val="%1."/>
      <w:lvlJc w:val="left"/>
      <w:pPr>
        <w:ind w:left="717" w:hanging="360"/>
      </w:pPr>
      <w:rPr>
        <w:rFonts w:ascii="Calibri" w:eastAsia="Times New Roman" w:hAnsi="Calibri" w:cs="Arial"/>
        <w:b/>
        <w:bCs w:val="0"/>
        <w:color w:val="auto"/>
        <w:sz w:val="24"/>
        <w:szCs w:val="24"/>
      </w:rPr>
    </w:lvl>
    <w:lvl w:ilvl="1" w:tplc="E1AC0FEC">
      <w:start w:val="1"/>
      <w:numFmt w:val="lowerLetter"/>
      <w:lvlText w:val="%2)"/>
      <w:lvlJc w:val="left"/>
      <w:pPr>
        <w:ind w:left="1437" w:hanging="360"/>
      </w:pPr>
      <w:rPr>
        <w:rFonts w:ascii="Calibri" w:eastAsia="Times New Roman" w:hAnsi="Calibri" w:cs="Times New Roman"/>
        <w:b w:val="0"/>
      </w:rPr>
    </w:lvl>
    <w:lvl w:ilvl="2" w:tplc="0C0A001B">
      <w:start w:val="1"/>
      <w:numFmt w:val="lowerRoman"/>
      <w:lvlText w:val="%3."/>
      <w:lvlJc w:val="right"/>
      <w:pPr>
        <w:ind w:left="2157" w:hanging="180"/>
      </w:pPr>
    </w:lvl>
    <w:lvl w:ilvl="3" w:tplc="93C80C60">
      <w:numFmt w:val="bullet"/>
      <w:lvlText w:val=""/>
      <w:lvlJc w:val="left"/>
      <w:pPr>
        <w:ind w:left="2877" w:hanging="360"/>
      </w:pPr>
      <w:rPr>
        <w:rFonts w:ascii="Symbol" w:eastAsia="Times New Roman" w:hAnsi="Symbol" w:cs="Arial" w:hint="default"/>
      </w:rPr>
    </w:lvl>
    <w:lvl w:ilvl="4" w:tplc="0C0A0019">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16cid:durableId="573778984">
    <w:abstractNumId w:val="4"/>
  </w:num>
  <w:num w:numId="2" w16cid:durableId="1157307625">
    <w:abstractNumId w:val="8"/>
  </w:num>
  <w:num w:numId="3" w16cid:durableId="1741175366">
    <w:abstractNumId w:val="16"/>
  </w:num>
  <w:num w:numId="4" w16cid:durableId="2053649976">
    <w:abstractNumId w:val="14"/>
  </w:num>
  <w:num w:numId="5" w16cid:durableId="2002662750">
    <w:abstractNumId w:val="10"/>
  </w:num>
  <w:num w:numId="6" w16cid:durableId="1404790651">
    <w:abstractNumId w:val="1"/>
  </w:num>
  <w:num w:numId="7" w16cid:durableId="1113325598">
    <w:abstractNumId w:val="5"/>
  </w:num>
  <w:num w:numId="8" w16cid:durableId="1002775334">
    <w:abstractNumId w:val="9"/>
  </w:num>
  <w:num w:numId="9" w16cid:durableId="2057119335">
    <w:abstractNumId w:val="7"/>
  </w:num>
  <w:num w:numId="10" w16cid:durableId="927467110">
    <w:abstractNumId w:val="17"/>
  </w:num>
  <w:num w:numId="11" w16cid:durableId="1614557589">
    <w:abstractNumId w:val="6"/>
  </w:num>
  <w:num w:numId="12" w16cid:durableId="1528830899">
    <w:abstractNumId w:val="13"/>
  </w:num>
  <w:num w:numId="13" w16cid:durableId="710613808">
    <w:abstractNumId w:val="3"/>
  </w:num>
  <w:num w:numId="14" w16cid:durableId="1865169127">
    <w:abstractNumId w:val="19"/>
  </w:num>
  <w:num w:numId="15" w16cid:durableId="934632120">
    <w:abstractNumId w:val="18"/>
  </w:num>
  <w:num w:numId="16" w16cid:durableId="101149305">
    <w:abstractNumId w:val="15"/>
  </w:num>
  <w:num w:numId="17" w16cid:durableId="1350717206">
    <w:abstractNumId w:val="12"/>
  </w:num>
  <w:num w:numId="18" w16cid:durableId="1845823308">
    <w:abstractNumId w:val="0"/>
  </w:num>
  <w:num w:numId="19" w16cid:durableId="1424688001">
    <w:abstractNumId w:val="2"/>
  </w:num>
  <w:num w:numId="20" w16cid:durableId="1681275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12"/>
    <w:rsid w:val="00000093"/>
    <w:rsid w:val="001022CF"/>
    <w:rsid w:val="00172376"/>
    <w:rsid w:val="00181387"/>
    <w:rsid w:val="0028136F"/>
    <w:rsid w:val="002B2151"/>
    <w:rsid w:val="002B4852"/>
    <w:rsid w:val="003311DE"/>
    <w:rsid w:val="003B0412"/>
    <w:rsid w:val="003B1096"/>
    <w:rsid w:val="00445B90"/>
    <w:rsid w:val="004955CC"/>
    <w:rsid w:val="004A6CDC"/>
    <w:rsid w:val="005B7CB7"/>
    <w:rsid w:val="006513CD"/>
    <w:rsid w:val="0073333D"/>
    <w:rsid w:val="00736F55"/>
    <w:rsid w:val="00797E8A"/>
    <w:rsid w:val="007E4653"/>
    <w:rsid w:val="00840262"/>
    <w:rsid w:val="008A4E44"/>
    <w:rsid w:val="008B4F20"/>
    <w:rsid w:val="009274D4"/>
    <w:rsid w:val="009A1FED"/>
    <w:rsid w:val="009A7686"/>
    <w:rsid w:val="00AC2CC9"/>
    <w:rsid w:val="00B6141B"/>
    <w:rsid w:val="00B8789B"/>
    <w:rsid w:val="00CC062E"/>
    <w:rsid w:val="00CD4C46"/>
    <w:rsid w:val="00E335CF"/>
    <w:rsid w:val="00EE37FF"/>
    <w:rsid w:val="00F12DDB"/>
    <w:rsid w:val="00FE060D"/>
    <w:rsid w:val="00FE2EA4"/>
    <w:rsid w:val="00FF3F80"/>
    <w:rsid w:val="00FF730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BE27"/>
  <w15:chartTrackingRefBased/>
  <w15:docId w15:val="{08792716-B2E0-47B0-9603-FB6DB8FB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B0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0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412"/>
    <w:rPr>
      <w:rFonts w:eastAsiaTheme="majorEastAsia" w:cstheme="majorBidi"/>
      <w:color w:val="272727" w:themeColor="text1" w:themeTint="D8"/>
    </w:rPr>
  </w:style>
  <w:style w:type="paragraph" w:styleId="Title">
    <w:name w:val="Title"/>
    <w:basedOn w:val="Normal"/>
    <w:next w:val="Normal"/>
    <w:link w:val="TitleChar"/>
    <w:uiPriority w:val="10"/>
    <w:qFormat/>
    <w:rsid w:val="003B0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412"/>
    <w:pPr>
      <w:spacing w:before="160"/>
      <w:jc w:val="center"/>
    </w:pPr>
    <w:rPr>
      <w:i/>
      <w:iCs/>
      <w:color w:val="404040" w:themeColor="text1" w:themeTint="BF"/>
    </w:rPr>
  </w:style>
  <w:style w:type="character" w:customStyle="1" w:styleId="QuoteChar">
    <w:name w:val="Quote Char"/>
    <w:basedOn w:val="DefaultParagraphFont"/>
    <w:link w:val="Quote"/>
    <w:uiPriority w:val="29"/>
    <w:rsid w:val="003B0412"/>
    <w:rPr>
      <w:i/>
      <w:iCs/>
      <w:color w:val="404040" w:themeColor="text1" w:themeTint="BF"/>
    </w:rPr>
  </w:style>
  <w:style w:type="paragraph" w:styleId="ListParagraph">
    <w:name w:val="List Paragraph"/>
    <w:basedOn w:val="Normal"/>
    <w:uiPriority w:val="34"/>
    <w:qFormat/>
    <w:rsid w:val="003B0412"/>
    <w:pPr>
      <w:ind w:left="720"/>
      <w:contextualSpacing/>
    </w:pPr>
  </w:style>
  <w:style w:type="character" w:styleId="IntenseEmphasis">
    <w:name w:val="Intense Emphasis"/>
    <w:basedOn w:val="DefaultParagraphFont"/>
    <w:uiPriority w:val="21"/>
    <w:qFormat/>
    <w:rsid w:val="003B0412"/>
    <w:rPr>
      <w:i/>
      <w:iCs/>
      <w:color w:val="0F4761" w:themeColor="accent1" w:themeShade="BF"/>
    </w:rPr>
  </w:style>
  <w:style w:type="paragraph" w:styleId="IntenseQuote">
    <w:name w:val="Intense Quote"/>
    <w:basedOn w:val="Normal"/>
    <w:next w:val="Normal"/>
    <w:link w:val="IntenseQuoteChar"/>
    <w:uiPriority w:val="30"/>
    <w:qFormat/>
    <w:rsid w:val="003B0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412"/>
    <w:rPr>
      <w:i/>
      <w:iCs/>
      <w:color w:val="0F4761" w:themeColor="accent1" w:themeShade="BF"/>
    </w:rPr>
  </w:style>
  <w:style w:type="character" w:styleId="IntenseReference">
    <w:name w:val="Intense Reference"/>
    <w:basedOn w:val="DefaultParagraphFont"/>
    <w:uiPriority w:val="32"/>
    <w:qFormat/>
    <w:rsid w:val="003B0412"/>
    <w:rPr>
      <w:b/>
      <w:bCs/>
      <w:smallCaps/>
      <w:color w:val="0F4761" w:themeColor="accent1" w:themeShade="BF"/>
      <w:spacing w:val="5"/>
    </w:rPr>
  </w:style>
  <w:style w:type="character" w:styleId="Hyperlink">
    <w:name w:val="Hyperlink"/>
    <w:uiPriority w:val="99"/>
    <w:unhideWhenUsed/>
    <w:rsid w:val="00172376"/>
    <w:rPr>
      <w:color w:val="0563C1"/>
      <w:u w:val="single"/>
    </w:rPr>
  </w:style>
  <w:style w:type="character" w:styleId="UnresolvedMention">
    <w:name w:val="Unresolved Mention"/>
    <w:basedOn w:val="DefaultParagraphFont"/>
    <w:uiPriority w:val="99"/>
    <w:semiHidden/>
    <w:unhideWhenUsed/>
    <w:rsid w:val="003B1096"/>
    <w:rPr>
      <w:color w:val="605E5C"/>
      <w:shd w:val="clear" w:color="auto" w:fill="E1DFDD"/>
    </w:rPr>
  </w:style>
  <w:style w:type="paragraph" w:styleId="Header">
    <w:name w:val="header"/>
    <w:basedOn w:val="Normal"/>
    <w:link w:val="HeaderChar"/>
    <w:uiPriority w:val="99"/>
    <w:unhideWhenUsed/>
    <w:rsid w:val="00CC062E"/>
    <w:pPr>
      <w:tabs>
        <w:tab w:val="center" w:pos="4252"/>
        <w:tab w:val="right" w:pos="8504"/>
      </w:tabs>
      <w:spacing w:after="0" w:line="240" w:lineRule="auto"/>
    </w:pPr>
  </w:style>
  <w:style w:type="character" w:customStyle="1" w:styleId="HeaderChar">
    <w:name w:val="Header Char"/>
    <w:basedOn w:val="DefaultParagraphFont"/>
    <w:link w:val="Header"/>
    <w:uiPriority w:val="99"/>
    <w:rsid w:val="00CC062E"/>
  </w:style>
  <w:style w:type="paragraph" w:styleId="Footer">
    <w:name w:val="footer"/>
    <w:basedOn w:val="Normal"/>
    <w:link w:val="FooterChar"/>
    <w:uiPriority w:val="99"/>
    <w:unhideWhenUsed/>
    <w:rsid w:val="00CC062E"/>
    <w:pPr>
      <w:tabs>
        <w:tab w:val="center" w:pos="4252"/>
        <w:tab w:val="right" w:pos="8504"/>
      </w:tabs>
      <w:spacing w:after="0" w:line="240" w:lineRule="auto"/>
    </w:pPr>
  </w:style>
  <w:style w:type="character" w:customStyle="1" w:styleId="FooterChar">
    <w:name w:val="Footer Char"/>
    <w:basedOn w:val="DefaultParagraphFont"/>
    <w:link w:val="Footer"/>
    <w:uiPriority w:val="99"/>
    <w:rsid w:val="00CC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ac.eu/images/EN_REPORT_MIAC_2025.pdf" TargetMode="External"/><Relationship Id="rId3" Type="http://schemas.openxmlformats.org/officeDocument/2006/relationships/settings" Target="settings.xml"/><Relationship Id="rId7" Type="http://schemas.openxmlformats.org/officeDocument/2006/relationships/hyperlink" Target="https://ldac.eu/images/EC_Reply_to_LDAC_on_NEAFC_reccomanda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2840</Words>
  <Characters>16191</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Rodriguez LDAC</dc:creator>
  <cp:keywords/>
  <dc:description/>
  <cp:lastModifiedBy>Alexandre</cp:lastModifiedBy>
  <cp:revision>24</cp:revision>
  <dcterms:created xsi:type="dcterms:W3CDTF">2025-10-08T21:20:00Z</dcterms:created>
  <dcterms:modified xsi:type="dcterms:W3CDTF">2025-10-15T07:09:00Z</dcterms:modified>
</cp:coreProperties>
</file>