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4F47" w14:textId="4A21627C" w:rsidR="0003794C" w:rsidRPr="0003794C" w:rsidRDefault="0003794C" w:rsidP="0003794C">
      <w:pPr>
        <w:jc w:val="center"/>
        <w:rPr>
          <w:b/>
          <w:bCs/>
          <w:highlight w:val="yellow"/>
        </w:rPr>
      </w:pPr>
      <w:r w:rsidRPr="0003794C">
        <w:rPr>
          <w:b/>
          <w:bCs/>
          <w:highlight w:val="yellow"/>
        </w:rPr>
        <w:t>NUEVO ARTÍCULO (REQUIERE PROCEDIMIENTO DE ENMIENDA DE ESTATUTOS)</w:t>
      </w:r>
    </w:p>
    <w:p w14:paraId="3A6481C8" w14:textId="2FAF7761" w:rsidR="0003794C" w:rsidRDefault="0003794C" w:rsidP="0003794C">
      <w:pPr>
        <w:jc w:val="center"/>
        <w:rPr>
          <w:b/>
          <w:bCs/>
        </w:rPr>
      </w:pPr>
      <w:r w:rsidRPr="0003794C">
        <w:rPr>
          <w:b/>
          <w:bCs/>
          <w:highlight w:val="yellow"/>
        </w:rPr>
        <w:t>Para debate y, si procede, adopción en el Comité Ejecutivo de 12 marzo o 20 de mayo.</w:t>
      </w:r>
    </w:p>
    <w:p w14:paraId="44FBC8FD" w14:textId="55EBCC97" w:rsidR="0003794C" w:rsidRDefault="0003794C" w:rsidP="0003794C">
      <w:pPr>
        <w:rPr>
          <w:b/>
          <w:bCs/>
        </w:rPr>
      </w:pPr>
      <w:r>
        <w:rPr>
          <w:b/>
          <w:bCs/>
        </w:rPr>
        <w:t>ESPAÑOL</w:t>
      </w:r>
    </w:p>
    <w:p w14:paraId="4BFA35C4" w14:textId="51185EBD" w:rsidR="0003794C" w:rsidRPr="0003794C" w:rsidRDefault="0003794C" w:rsidP="0003794C">
      <w:pPr>
        <w:rPr>
          <w:b/>
          <w:bCs/>
        </w:rPr>
      </w:pPr>
      <w:r w:rsidRPr="0003794C">
        <w:rPr>
          <w:b/>
          <w:bCs/>
        </w:rPr>
        <w:t>Artículo XXIV.- Del Comité de Dirección</w:t>
      </w:r>
    </w:p>
    <w:p w14:paraId="6E73953B" w14:textId="77777777" w:rsidR="0003794C" w:rsidRPr="0003794C" w:rsidRDefault="0003794C" w:rsidP="0003794C">
      <w:pPr>
        <w:jc w:val="both"/>
        <w:rPr>
          <w:u w:val="single"/>
        </w:rPr>
      </w:pPr>
      <w:r w:rsidRPr="0003794C">
        <w:rPr>
          <w:u w:val="single"/>
        </w:rPr>
        <w:t>Composición</w:t>
      </w:r>
    </w:p>
    <w:p w14:paraId="2A727E08" w14:textId="6083F564" w:rsidR="0003794C" w:rsidRPr="0003794C" w:rsidRDefault="0003794C" w:rsidP="0003794C">
      <w:pPr>
        <w:jc w:val="both"/>
      </w:pPr>
      <w:r w:rsidRPr="0003794C">
        <w:t>El Comité de Dirección estará formado por el Presidente y los Vicepresidentes de la Asamblea General, Comité Ejecutivo y de los Grupos de Trabajo, así como el Secretario General</w:t>
      </w:r>
      <w:r>
        <w:t xml:space="preserve"> (</w:t>
      </w:r>
      <w:r w:rsidR="00A6691F">
        <w:t>con</w:t>
      </w:r>
      <w:r>
        <w:t xml:space="preserve"> voz pero </w:t>
      </w:r>
      <w:r w:rsidR="00A6691F">
        <w:t>sin</w:t>
      </w:r>
      <w:r>
        <w:t xml:space="preserve"> voto)</w:t>
      </w:r>
      <w:r w:rsidRPr="0003794C">
        <w:t xml:space="preserve">. Asimismo, contará con la participación del equipo </w:t>
      </w:r>
      <w:r w:rsidR="00A6691F">
        <w:t xml:space="preserve">técnico de </w:t>
      </w:r>
      <w:r w:rsidRPr="0003794C">
        <w:t>la Secretaría del LDAC en labores de apoyo</w:t>
      </w:r>
      <w:r>
        <w:t xml:space="preserve"> logístico</w:t>
      </w:r>
      <w:r w:rsidRPr="0003794C">
        <w:t xml:space="preserve"> y coordinación.</w:t>
      </w:r>
    </w:p>
    <w:p w14:paraId="714A6F58" w14:textId="1BAC7C14" w:rsidR="0003794C" w:rsidRPr="0003794C" w:rsidRDefault="0003794C" w:rsidP="0003794C">
      <w:pPr>
        <w:jc w:val="both"/>
        <w:rPr>
          <w:u w:val="single"/>
        </w:rPr>
      </w:pPr>
      <w:r w:rsidRPr="0003794C">
        <w:rPr>
          <w:u w:val="single"/>
        </w:rPr>
        <w:t>Periodicidad de reuniones</w:t>
      </w:r>
    </w:p>
    <w:p w14:paraId="5E0E6810" w14:textId="3ED0F4C1" w:rsidR="0003794C" w:rsidRPr="0003794C" w:rsidRDefault="0003794C" w:rsidP="0003794C">
      <w:pPr>
        <w:jc w:val="both"/>
      </w:pPr>
      <w:r w:rsidRPr="0003794C">
        <w:t xml:space="preserve">El Comité de Dirección se reunirá de manera virtual </w:t>
      </w:r>
      <w:r>
        <w:t>y/</w:t>
      </w:r>
      <w:r w:rsidRPr="0003794C">
        <w:t>o presencial periódicamente, un mínimo de una vez al mes. La secretaría será la encargada de organizar las reuniones y velar por el buen funcionamiento de esta, así como seguimiento de las acciones acordadas.</w:t>
      </w:r>
    </w:p>
    <w:p w14:paraId="51632E75" w14:textId="041D7C28" w:rsidR="0003794C" w:rsidRPr="0003794C" w:rsidRDefault="0003794C" w:rsidP="0003794C">
      <w:pPr>
        <w:jc w:val="both"/>
        <w:rPr>
          <w:u w:val="single"/>
        </w:rPr>
      </w:pPr>
      <w:r w:rsidRPr="0003794C">
        <w:rPr>
          <w:u w:val="single"/>
        </w:rPr>
        <w:t>Funciones</w:t>
      </w:r>
    </w:p>
    <w:p w14:paraId="414D3BE5" w14:textId="7B127697" w:rsidR="0003794C" w:rsidRDefault="0003794C" w:rsidP="0003794C">
      <w:pPr>
        <w:pStyle w:val="Prrafodelista"/>
        <w:numPr>
          <w:ilvl w:val="0"/>
          <w:numId w:val="1"/>
        </w:numPr>
        <w:jc w:val="both"/>
      </w:pPr>
      <w:r>
        <w:t>H</w:t>
      </w:r>
      <w:r w:rsidRPr="0003794C">
        <w:t xml:space="preserve">acer seguimiento de las prioridades </w:t>
      </w:r>
      <w:r>
        <w:t xml:space="preserve">incluidas en el programa </w:t>
      </w:r>
      <w:r w:rsidRPr="0003794C">
        <w:t>de trabajo</w:t>
      </w:r>
      <w:r>
        <w:t xml:space="preserve"> anual</w:t>
      </w:r>
      <w:r w:rsidRPr="0003794C">
        <w:t xml:space="preserve"> del LDAC</w:t>
      </w:r>
      <w:r>
        <w:t xml:space="preserve"> y de las acciones dimanantes de los Grupos de Trabajo y del Comité Ejecutivo;</w:t>
      </w:r>
    </w:p>
    <w:p w14:paraId="619EA68F" w14:textId="77777777" w:rsidR="0003794C" w:rsidRDefault="0003794C" w:rsidP="0003794C">
      <w:pPr>
        <w:pStyle w:val="Prrafodelista"/>
        <w:numPr>
          <w:ilvl w:val="0"/>
          <w:numId w:val="1"/>
        </w:numPr>
        <w:jc w:val="both"/>
      </w:pPr>
      <w:r>
        <w:t>P</w:t>
      </w:r>
      <w:r w:rsidRPr="0003794C">
        <w:t>reparar y revisar los borradores de órdenes del día de las reuniones de los Grupos de Trabajo, Comité Ejecutivo y Asamblea General</w:t>
      </w:r>
      <w:r>
        <w:t>;</w:t>
      </w:r>
    </w:p>
    <w:p w14:paraId="062468CF" w14:textId="3FACF6A5" w:rsidR="0003794C" w:rsidRDefault="0003794C" w:rsidP="0003794C">
      <w:pPr>
        <w:pStyle w:val="Prrafodelista"/>
        <w:numPr>
          <w:ilvl w:val="0"/>
          <w:numId w:val="1"/>
        </w:numPr>
        <w:jc w:val="both"/>
      </w:pPr>
      <w:r>
        <w:t>Atender, previa delegación expresa del Comité Ejecutivo,</w:t>
      </w:r>
      <w:r w:rsidRPr="0003794C">
        <w:t xml:space="preserve"> cualquier cuestión administrativa, financiera o disciplinaria</w:t>
      </w:r>
      <w:r>
        <w:t xml:space="preserve"> que proceda de terceras personas u órganos </w:t>
      </w:r>
      <w:r w:rsidR="00A6691F">
        <w:t xml:space="preserve">independientes </w:t>
      </w:r>
      <w:r>
        <w:t>con el fin de formular propuestas para la decisión del Comité Ejecutivo o la Asamblea General;</w:t>
      </w:r>
    </w:p>
    <w:p w14:paraId="4C0F6246" w14:textId="27BD116A" w:rsidR="0003794C" w:rsidRDefault="0003794C" w:rsidP="0003794C">
      <w:pPr>
        <w:pStyle w:val="Prrafodelista"/>
        <w:numPr>
          <w:ilvl w:val="0"/>
          <w:numId w:val="1"/>
        </w:numPr>
        <w:jc w:val="both"/>
      </w:pPr>
      <w:r>
        <w:t>Coordinar</w:t>
      </w:r>
      <w:r w:rsidRPr="0003794C">
        <w:t xml:space="preserve"> asuntos relacionados con la representación</w:t>
      </w:r>
      <w:r>
        <w:t xml:space="preserve"> y participación</w:t>
      </w:r>
      <w:r w:rsidRPr="0003794C">
        <w:t xml:space="preserve"> del LDAC en reuniones externas </w:t>
      </w:r>
      <w:r>
        <w:t>con la Comisión Europea y otras</w:t>
      </w:r>
      <w:r w:rsidR="00A6691F">
        <w:t xml:space="preserve"> organizaciones internacionales y, en su caso</w:t>
      </w:r>
      <w:r>
        <w:t xml:space="preserve">, preparar un documento de posición basado en </w:t>
      </w:r>
      <w:r w:rsidR="00A6691F">
        <w:t xml:space="preserve">recomendaciones o dictámenes previamente </w:t>
      </w:r>
      <w:r>
        <w:t xml:space="preserve">consensuadas; </w:t>
      </w:r>
    </w:p>
    <w:p w14:paraId="49438AC5" w14:textId="629960F3" w:rsidR="0003794C" w:rsidRPr="0003794C" w:rsidRDefault="0003794C" w:rsidP="0003794C">
      <w:pPr>
        <w:pStyle w:val="Prrafodelista"/>
        <w:numPr>
          <w:ilvl w:val="0"/>
          <w:numId w:val="1"/>
        </w:numPr>
        <w:jc w:val="both"/>
      </w:pPr>
      <w:r>
        <w:t xml:space="preserve">Implementar y hacer seguimiento de </w:t>
      </w:r>
      <w:r w:rsidRPr="0003794C">
        <w:t>la cooperación</w:t>
      </w:r>
      <w:r>
        <w:t xml:space="preserve"> de trabajo</w:t>
      </w:r>
      <w:r w:rsidRPr="0003794C">
        <w:t xml:space="preserve"> entre Consejos Consultivos (inter-AC).</w:t>
      </w:r>
    </w:p>
    <w:p w14:paraId="3F2F7139" w14:textId="4F6192D1" w:rsidR="0003794C" w:rsidRPr="0003794C" w:rsidRDefault="0003794C" w:rsidP="0003794C">
      <w:pPr>
        <w:jc w:val="both"/>
        <w:rPr>
          <w:u w:val="single"/>
        </w:rPr>
      </w:pPr>
      <w:r w:rsidRPr="0003794C">
        <w:rPr>
          <w:u w:val="single"/>
        </w:rPr>
        <w:t xml:space="preserve">Adopción de decisiones </w:t>
      </w:r>
      <w:r w:rsidR="00A6691F">
        <w:rPr>
          <w:u w:val="single"/>
        </w:rPr>
        <w:t xml:space="preserve">documentos </w:t>
      </w:r>
      <w:r w:rsidRPr="0003794C">
        <w:rPr>
          <w:u w:val="single"/>
        </w:rPr>
        <w:t>Inter-AC por procedimiento de urgencia</w:t>
      </w:r>
    </w:p>
    <w:p w14:paraId="1A176064" w14:textId="1659A4D1" w:rsidR="0003794C" w:rsidRPr="0003794C" w:rsidRDefault="0003794C" w:rsidP="0003794C">
      <w:pPr>
        <w:jc w:val="both"/>
      </w:pPr>
      <w:r w:rsidRPr="0003794C">
        <w:t>Para casos excepcionales en los que se solicite la rápida actuación del LDAC con un plazo inferior al mínimo de urgencia establecido (8 días naturales)</w:t>
      </w:r>
      <w:r>
        <w:t xml:space="preserve"> en procesos de </w:t>
      </w:r>
      <w:r w:rsidRPr="0003794C">
        <w:t>cooperación Inter-AC, este Comité de Dirección podrá resolver acciones concretas o adoptar decisiones en nombre del Comité Ejecutivo previa autorización explícita e individual por éste. </w:t>
      </w:r>
    </w:p>
    <w:p w14:paraId="650EE0C2" w14:textId="77777777" w:rsidR="0003794C" w:rsidRDefault="0003794C" w:rsidP="0003794C">
      <w:pPr>
        <w:jc w:val="both"/>
      </w:pPr>
      <w:r w:rsidRPr="0003794C">
        <w:t xml:space="preserve">Los miembros del Comité Ejecutivo serán informados de las acciones/decisiones que adopte el Comité de Dirección. </w:t>
      </w:r>
    </w:p>
    <w:p w14:paraId="1E8AFE22" w14:textId="30C5B42B" w:rsidR="0003794C" w:rsidRPr="0003794C" w:rsidRDefault="0003794C" w:rsidP="0003794C">
      <w:pPr>
        <w:jc w:val="both"/>
        <w:rPr>
          <w:u w:val="single"/>
        </w:rPr>
      </w:pPr>
      <w:r w:rsidRPr="0003794C">
        <w:rPr>
          <w:u w:val="single"/>
        </w:rPr>
        <w:t>Quorum para la toma de decisiones Inter-AC</w:t>
      </w:r>
    </w:p>
    <w:p w14:paraId="6F8856D5" w14:textId="712A901D" w:rsidR="0003794C" w:rsidRPr="00A6691F" w:rsidRDefault="0003794C" w:rsidP="0003794C">
      <w:pPr>
        <w:jc w:val="both"/>
        <w:rPr>
          <w:lang w:val="en-IE"/>
        </w:rPr>
      </w:pPr>
      <w:r w:rsidRPr="0003794C">
        <w:t>Las decisiones del Comité de Dirección se adoptarán por consenso entre los miembros presentes con un quorum de al menos el 50% de los miembros, no contemplándose la votación como posibilidad.</w:t>
      </w:r>
      <w:r w:rsidR="00A6691F">
        <w:t xml:space="preserve"> </w:t>
      </w:r>
      <w:r w:rsidR="00A6691F" w:rsidRPr="00A6691F">
        <w:rPr>
          <w:lang w:val="en-IE"/>
        </w:rPr>
        <w:t xml:space="preserve">El </w:t>
      </w:r>
      <w:proofErr w:type="spellStart"/>
      <w:r w:rsidR="00A6691F" w:rsidRPr="00A6691F">
        <w:rPr>
          <w:lang w:val="en-IE"/>
        </w:rPr>
        <w:t>Secretario</w:t>
      </w:r>
      <w:proofErr w:type="spellEnd"/>
      <w:r w:rsidR="00A6691F" w:rsidRPr="00A6691F">
        <w:rPr>
          <w:lang w:val="en-IE"/>
        </w:rPr>
        <w:t xml:space="preserve"> </w:t>
      </w:r>
      <w:r w:rsidR="000D35D1">
        <w:rPr>
          <w:lang w:val="en-IE"/>
        </w:rPr>
        <w:t>General</w:t>
      </w:r>
      <w:r w:rsidR="00A6691F" w:rsidRPr="00A6691F">
        <w:rPr>
          <w:lang w:val="en-IE"/>
        </w:rPr>
        <w:t xml:space="preserve"> </w:t>
      </w:r>
      <w:proofErr w:type="spellStart"/>
      <w:r w:rsidR="00A6691F" w:rsidRPr="00A6691F">
        <w:rPr>
          <w:lang w:val="en-IE"/>
        </w:rPr>
        <w:t>t</w:t>
      </w:r>
      <w:r w:rsidR="00A6691F">
        <w:rPr>
          <w:lang w:val="en-IE"/>
        </w:rPr>
        <w:t>endrá</w:t>
      </w:r>
      <w:proofErr w:type="spellEnd"/>
      <w:r w:rsidR="00A6691F">
        <w:rPr>
          <w:lang w:val="en-IE"/>
        </w:rPr>
        <w:t xml:space="preserve"> </w:t>
      </w:r>
      <w:proofErr w:type="spellStart"/>
      <w:r w:rsidR="00A6691F">
        <w:rPr>
          <w:lang w:val="en-IE"/>
        </w:rPr>
        <w:t>voz</w:t>
      </w:r>
      <w:proofErr w:type="spellEnd"/>
      <w:r w:rsidR="00A6691F">
        <w:rPr>
          <w:lang w:val="en-IE"/>
        </w:rPr>
        <w:t xml:space="preserve"> </w:t>
      </w:r>
      <w:proofErr w:type="spellStart"/>
      <w:r w:rsidR="00A6691F">
        <w:rPr>
          <w:lang w:val="en-IE"/>
        </w:rPr>
        <w:t>pero</w:t>
      </w:r>
      <w:proofErr w:type="spellEnd"/>
      <w:r w:rsidR="00A6691F">
        <w:rPr>
          <w:lang w:val="en-IE"/>
        </w:rPr>
        <w:t xml:space="preserve"> no </w:t>
      </w:r>
      <w:proofErr w:type="spellStart"/>
      <w:r w:rsidR="00A6691F">
        <w:rPr>
          <w:lang w:val="en-IE"/>
        </w:rPr>
        <w:t>voto</w:t>
      </w:r>
      <w:proofErr w:type="spellEnd"/>
      <w:r w:rsidR="00A6691F">
        <w:rPr>
          <w:lang w:val="en-IE"/>
        </w:rPr>
        <w:t>.</w:t>
      </w:r>
    </w:p>
    <w:p w14:paraId="40035DD6" w14:textId="1A476407" w:rsidR="0003794C" w:rsidRPr="0003794C" w:rsidRDefault="0003794C" w:rsidP="0003794C">
      <w:pPr>
        <w:jc w:val="both"/>
        <w:rPr>
          <w:b/>
          <w:bCs/>
          <w:lang w:val="en-IE"/>
        </w:rPr>
      </w:pPr>
      <w:r w:rsidRPr="00A6691F">
        <w:rPr>
          <w:b/>
          <w:bCs/>
          <w:lang w:val="en-IE"/>
        </w:rPr>
        <w:lastRenderedPageBreak/>
        <w:t>ENGLISH</w:t>
      </w:r>
    </w:p>
    <w:p w14:paraId="5C7814E6" w14:textId="3FD52554" w:rsidR="0003794C" w:rsidRPr="0003794C" w:rsidRDefault="0003794C" w:rsidP="0003794C">
      <w:pPr>
        <w:jc w:val="both"/>
        <w:rPr>
          <w:lang w:val="en-IE"/>
        </w:rPr>
      </w:pPr>
      <w:r w:rsidRPr="0003794C">
        <w:rPr>
          <w:b/>
          <w:bCs/>
          <w:lang w:val="en-IE"/>
        </w:rPr>
        <w:t>Article XXIV.- Steering Committee</w:t>
      </w:r>
    </w:p>
    <w:p w14:paraId="1657BF85" w14:textId="2BAA4C9C" w:rsidR="00A6691F" w:rsidRPr="00A6691F" w:rsidRDefault="00A6691F" w:rsidP="0003794C">
      <w:pPr>
        <w:jc w:val="both"/>
        <w:rPr>
          <w:u w:val="single"/>
          <w:lang w:val="en-IE"/>
        </w:rPr>
      </w:pPr>
      <w:r w:rsidRPr="00A6691F">
        <w:rPr>
          <w:u w:val="single"/>
          <w:lang w:val="en-IE"/>
        </w:rPr>
        <w:t>Composition</w:t>
      </w:r>
    </w:p>
    <w:p w14:paraId="05C6AE93" w14:textId="6C398632" w:rsidR="0003794C" w:rsidRPr="0003794C" w:rsidRDefault="0003794C" w:rsidP="0003794C">
      <w:pPr>
        <w:jc w:val="both"/>
        <w:rPr>
          <w:lang w:val="en-IE"/>
        </w:rPr>
      </w:pPr>
      <w:r w:rsidRPr="0003794C">
        <w:rPr>
          <w:lang w:val="en-IE"/>
        </w:rPr>
        <w:t>The Steering Committee shall be composed of the Chair and Vice-Chairs of the General Assembly, Executive Committee and Working Groups, as well as the Secretary General</w:t>
      </w:r>
      <w:r>
        <w:rPr>
          <w:lang w:val="en-IE"/>
        </w:rPr>
        <w:t xml:space="preserve"> (the latter having voice but not vote)</w:t>
      </w:r>
      <w:r w:rsidRPr="0003794C">
        <w:rPr>
          <w:lang w:val="en-IE"/>
        </w:rPr>
        <w:t xml:space="preserve">. It shall also include the participation of the LDAC Secretariat </w:t>
      </w:r>
      <w:r w:rsidR="00A6691F">
        <w:rPr>
          <w:lang w:val="en-IE"/>
        </w:rPr>
        <w:t>staff</w:t>
      </w:r>
      <w:r w:rsidRPr="0003794C">
        <w:rPr>
          <w:lang w:val="en-IE"/>
        </w:rPr>
        <w:t xml:space="preserve"> in support and coordination tasks.</w:t>
      </w:r>
    </w:p>
    <w:p w14:paraId="3223E9E9" w14:textId="439859DA" w:rsidR="0003794C" w:rsidRPr="0003794C" w:rsidRDefault="00A6691F" w:rsidP="0003794C">
      <w:pPr>
        <w:jc w:val="both"/>
        <w:rPr>
          <w:u w:val="single"/>
          <w:lang w:val="en-IE"/>
        </w:rPr>
      </w:pPr>
      <w:r w:rsidRPr="00A6691F">
        <w:rPr>
          <w:u w:val="single"/>
          <w:lang w:val="en-IE"/>
        </w:rPr>
        <w:t>Periodicity of meetings</w:t>
      </w:r>
    </w:p>
    <w:p w14:paraId="26D16570" w14:textId="0C889D3F" w:rsidR="0003794C" w:rsidRPr="0003794C" w:rsidRDefault="0003794C" w:rsidP="0003794C">
      <w:pPr>
        <w:jc w:val="both"/>
        <w:rPr>
          <w:lang w:val="en-IE"/>
        </w:rPr>
      </w:pPr>
      <w:r w:rsidRPr="0003794C">
        <w:rPr>
          <w:lang w:val="en-IE"/>
        </w:rPr>
        <w:t xml:space="preserve">The Steering Committee shall meet virtually </w:t>
      </w:r>
      <w:r w:rsidR="00A6691F">
        <w:rPr>
          <w:lang w:val="en-IE"/>
        </w:rPr>
        <w:t>and/</w:t>
      </w:r>
      <w:r w:rsidRPr="0003794C">
        <w:rPr>
          <w:lang w:val="en-IE"/>
        </w:rPr>
        <w:t>or in person on a regular basis, at least once a month. The Secretariat shall be responsible for organising the meetings and ensuring their smooth running, as well as following up on the actions agreed upon.</w:t>
      </w:r>
    </w:p>
    <w:p w14:paraId="4A2D52B4" w14:textId="71F80CF0" w:rsidR="0003794C" w:rsidRPr="0003794C" w:rsidRDefault="00A6691F" w:rsidP="0003794C">
      <w:pPr>
        <w:jc w:val="both"/>
        <w:rPr>
          <w:u w:val="single"/>
          <w:lang w:val="en-IE"/>
        </w:rPr>
      </w:pPr>
      <w:r w:rsidRPr="00A6691F">
        <w:rPr>
          <w:u w:val="single"/>
          <w:lang w:val="en-IE"/>
        </w:rPr>
        <w:t>Functions</w:t>
      </w:r>
    </w:p>
    <w:p w14:paraId="7192FE36" w14:textId="77777777" w:rsidR="00A6691F" w:rsidRDefault="00A6691F" w:rsidP="00A6691F">
      <w:pPr>
        <w:pStyle w:val="Prrafodelista"/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>F</w:t>
      </w:r>
      <w:r w:rsidR="0003794C" w:rsidRPr="00A6691F">
        <w:rPr>
          <w:lang w:val="en-IE"/>
        </w:rPr>
        <w:t>ollowing the LDAC's work priorities</w:t>
      </w:r>
      <w:r>
        <w:rPr>
          <w:lang w:val="en-IE"/>
        </w:rPr>
        <w:t xml:space="preserve"> laid out in the Annual Work Programme as well as actions agreed at Working Groups and Executive Committee;</w:t>
      </w:r>
    </w:p>
    <w:p w14:paraId="05641B6A" w14:textId="77777777" w:rsidR="00A6691F" w:rsidRDefault="00A6691F" w:rsidP="00A6691F">
      <w:pPr>
        <w:pStyle w:val="Prrafodelista"/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>P</w:t>
      </w:r>
      <w:r w:rsidR="0003794C" w:rsidRPr="00A6691F">
        <w:rPr>
          <w:lang w:val="en-IE"/>
        </w:rPr>
        <w:t>reparing and reviewing draft agendas for the meetings of the Working Groups, Executive Committee and General Assembly</w:t>
      </w:r>
      <w:r>
        <w:rPr>
          <w:lang w:val="en-IE"/>
        </w:rPr>
        <w:t>;</w:t>
      </w:r>
    </w:p>
    <w:p w14:paraId="0DE24939" w14:textId="77777777" w:rsidR="00A6691F" w:rsidRDefault="00A6691F" w:rsidP="00A6691F">
      <w:pPr>
        <w:pStyle w:val="Prrafodelista"/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 xml:space="preserve">Look at internal or external </w:t>
      </w:r>
      <w:r w:rsidR="0003794C" w:rsidRPr="00A6691F">
        <w:rPr>
          <w:lang w:val="en-IE"/>
        </w:rPr>
        <w:t>administrative, financial or disciplinary matters</w:t>
      </w:r>
      <w:r>
        <w:rPr>
          <w:lang w:val="en-IE"/>
        </w:rPr>
        <w:t xml:space="preserve"> with the aim of formulating proposals for decision of the Executive Committee/General Assembly;</w:t>
      </w:r>
    </w:p>
    <w:p w14:paraId="48CE564B" w14:textId="68984F69" w:rsidR="00A6691F" w:rsidRDefault="00A6691F" w:rsidP="00A6691F">
      <w:pPr>
        <w:pStyle w:val="Prrafodelista"/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>Coordinate the external representation and participation of the LDAC at external meetings with the European Commission and other EU and international organisations, and, if appropriate, elaborate a position paper based on previously agreed advice and/or recommendations;</w:t>
      </w:r>
    </w:p>
    <w:p w14:paraId="47CA9523" w14:textId="54AA6087" w:rsidR="0003794C" w:rsidRPr="00A6691F" w:rsidRDefault="00A6691F" w:rsidP="00A6691F">
      <w:pPr>
        <w:pStyle w:val="Prrafodelista"/>
        <w:numPr>
          <w:ilvl w:val="0"/>
          <w:numId w:val="2"/>
        </w:numPr>
        <w:jc w:val="both"/>
        <w:rPr>
          <w:lang w:val="en-IE"/>
        </w:rPr>
      </w:pPr>
      <w:r>
        <w:rPr>
          <w:lang w:val="en-IE"/>
        </w:rPr>
        <w:t xml:space="preserve">Implement and follow the work cooperation between </w:t>
      </w:r>
      <w:r w:rsidR="0003794C" w:rsidRPr="00A6691F">
        <w:rPr>
          <w:lang w:val="en-IE"/>
        </w:rPr>
        <w:t>Advisory Councils (Inter-AC).</w:t>
      </w:r>
    </w:p>
    <w:p w14:paraId="41C84013" w14:textId="3F18723D" w:rsidR="0003794C" w:rsidRPr="0003794C" w:rsidRDefault="00A6691F" w:rsidP="0003794C">
      <w:pPr>
        <w:jc w:val="both"/>
        <w:rPr>
          <w:u w:val="single"/>
          <w:lang w:val="en-IE"/>
        </w:rPr>
      </w:pPr>
      <w:r w:rsidRPr="00A6691F">
        <w:rPr>
          <w:u w:val="single"/>
          <w:lang w:val="en-IE"/>
        </w:rPr>
        <w:t>Decision-making procedure for Inter-AC documents by fast track procedure</w:t>
      </w:r>
    </w:p>
    <w:p w14:paraId="3A4EE302" w14:textId="014008B8" w:rsidR="0003794C" w:rsidRPr="0003794C" w:rsidRDefault="0003794C" w:rsidP="0003794C">
      <w:pPr>
        <w:jc w:val="both"/>
        <w:rPr>
          <w:lang w:val="en-IE"/>
        </w:rPr>
      </w:pPr>
      <w:r w:rsidRPr="0003794C">
        <w:rPr>
          <w:lang w:val="en-IE"/>
        </w:rPr>
        <w:t xml:space="preserve">In those exceptional cases where quick action by the LDAC is required within a timeframe shorter than the minimum urgency period established (8 calendar days) </w:t>
      </w:r>
      <w:r w:rsidR="00A6691F">
        <w:rPr>
          <w:lang w:val="en-IE"/>
        </w:rPr>
        <w:t>for</w:t>
      </w:r>
      <w:r w:rsidRPr="0003794C">
        <w:rPr>
          <w:lang w:val="en-IE"/>
        </w:rPr>
        <w:t xml:space="preserve"> inter-AC cooperation</w:t>
      </w:r>
      <w:r w:rsidR="00A6691F">
        <w:rPr>
          <w:lang w:val="en-IE"/>
        </w:rPr>
        <w:t xml:space="preserve"> processes</w:t>
      </w:r>
      <w:r w:rsidRPr="0003794C">
        <w:rPr>
          <w:lang w:val="en-IE"/>
        </w:rPr>
        <w:t xml:space="preserve">, this Steering Committee may resolve specific actions or take decisions on behalf of the Executive Committee </w:t>
      </w:r>
      <w:r w:rsidR="00A6691F">
        <w:rPr>
          <w:lang w:val="en-IE"/>
        </w:rPr>
        <w:t>subject to prior</w:t>
      </w:r>
      <w:r w:rsidRPr="0003794C">
        <w:rPr>
          <w:lang w:val="en-IE"/>
        </w:rPr>
        <w:t xml:space="preserve"> explicit and individual authorisation.</w:t>
      </w:r>
    </w:p>
    <w:p w14:paraId="2B279EA8" w14:textId="77777777" w:rsidR="00A6691F" w:rsidRDefault="0003794C" w:rsidP="0003794C">
      <w:pPr>
        <w:jc w:val="both"/>
        <w:rPr>
          <w:lang w:val="en-IE"/>
        </w:rPr>
      </w:pPr>
      <w:r w:rsidRPr="0003794C">
        <w:rPr>
          <w:lang w:val="en-IE"/>
        </w:rPr>
        <w:t xml:space="preserve">The members of the Executive Committee shall be informed of the actions/decisions taken by the Steering Committee. </w:t>
      </w:r>
    </w:p>
    <w:p w14:paraId="0FD3A7D9" w14:textId="77777777" w:rsidR="00A6691F" w:rsidRPr="00A6691F" w:rsidRDefault="00A6691F" w:rsidP="0003794C">
      <w:pPr>
        <w:jc w:val="both"/>
        <w:rPr>
          <w:u w:val="single"/>
          <w:lang w:val="en-IE"/>
        </w:rPr>
      </w:pPr>
      <w:r w:rsidRPr="00A6691F">
        <w:rPr>
          <w:u w:val="single"/>
          <w:lang w:val="en-IE"/>
        </w:rPr>
        <w:t>Quorum for decision-making</w:t>
      </w:r>
    </w:p>
    <w:p w14:paraId="7F678FDA" w14:textId="76C9135A" w:rsidR="0003794C" w:rsidRPr="0003794C" w:rsidRDefault="0003794C" w:rsidP="0003794C">
      <w:pPr>
        <w:jc w:val="both"/>
        <w:rPr>
          <w:lang w:val="en-IE"/>
        </w:rPr>
      </w:pPr>
      <w:r w:rsidRPr="0003794C">
        <w:rPr>
          <w:lang w:val="en-IE"/>
        </w:rPr>
        <w:t>The decisions made by the Steering Committee will be adopted by consensus among the present members with a quorum of at least 50% of the members, excluding any possibility of voting.</w:t>
      </w:r>
      <w:r w:rsidR="00A6691F">
        <w:rPr>
          <w:lang w:val="en-IE"/>
        </w:rPr>
        <w:t xml:space="preserve"> The Executive Secretary will have voice but no voting.</w:t>
      </w:r>
    </w:p>
    <w:p w14:paraId="43068D04" w14:textId="77777777" w:rsidR="0003794C" w:rsidRPr="0003794C" w:rsidRDefault="0003794C" w:rsidP="0003794C">
      <w:pPr>
        <w:jc w:val="both"/>
        <w:rPr>
          <w:lang w:val="en-IE"/>
        </w:rPr>
      </w:pPr>
    </w:p>
    <w:p w14:paraId="2AF85D18" w14:textId="77777777" w:rsidR="00840262" w:rsidRPr="0003794C" w:rsidRDefault="00840262" w:rsidP="0003794C">
      <w:pPr>
        <w:jc w:val="both"/>
        <w:rPr>
          <w:lang w:val="en-IE"/>
        </w:rPr>
      </w:pPr>
    </w:p>
    <w:sectPr w:rsidR="00840262" w:rsidRPr="00037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C26"/>
    <w:multiLevelType w:val="hybridMultilevel"/>
    <w:tmpl w:val="53E84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4390"/>
    <w:multiLevelType w:val="hybridMultilevel"/>
    <w:tmpl w:val="036A3A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16058">
    <w:abstractNumId w:val="0"/>
  </w:num>
  <w:num w:numId="2" w16cid:durableId="145132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4C"/>
    <w:rsid w:val="0003794C"/>
    <w:rsid w:val="000C12B9"/>
    <w:rsid w:val="000D35D1"/>
    <w:rsid w:val="002F498A"/>
    <w:rsid w:val="00840262"/>
    <w:rsid w:val="009F6BC0"/>
    <w:rsid w:val="00A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4DE8"/>
  <w15:chartTrackingRefBased/>
  <w15:docId w15:val="{1124AACC-8F9F-4F6E-99FE-0D79E3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9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9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9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9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9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Rodriguez LDAC</dc:creator>
  <cp:keywords/>
  <dc:description/>
  <cp:lastModifiedBy>Alexandre Rodriguez LDAC</cp:lastModifiedBy>
  <cp:revision>2</cp:revision>
  <dcterms:created xsi:type="dcterms:W3CDTF">2026-02-24T11:09:00Z</dcterms:created>
  <dcterms:modified xsi:type="dcterms:W3CDTF">2026-02-24T11:09:00Z</dcterms:modified>
</cp:coreProperties>
</file>